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b w:val="0"/>
          <w:bCs w:val="0"/>
          <w:sz w:val="44"/>
          <w:szCs w:val="44"/>
        </w:rPr>
      </w:pPr>
      <w:bookmarkStart w:id="0" w:name="RANGE!A1:AH10"/>
      <w:bookmarkEnd w:id="0"/>
      <w:r>
        <w:rPr>
          <w:rFonts w:hint="eastAsia" w:ascii="方正小标宋简体" w:hAnsi="Times New Roman" w:eastAsia="方正小标宋简体" w:cs="Times New Roman"/>
          <w:b w:val="0"/>
          <w:bCs w:val="0"/>
          <w:sz w:val="44"/>
          <w:szCs w:val="44"/>
        </w:rPr>
        <w:t>霸州市</w:t>
      </w:r>
      <w:r>
        <w:rPr>
          <w:rFonts w:hint="eastAsia" w:ascii="方正小标宋简体" w:hAnsi="Times New Roman" w:eastAsia="方正小标宋简体" w:cs="Times New Roman"/>
          <w:b w:val="0"/>
          <w:bCs w:val="0"/>
          <w:color w:val="000000" w:themeColor="text1"/>
          <w:sz w:val="44"/>
          <w:szCs w:val="44"/>
          <w:lang w:val="en-US" w:eastAsia="zh-CN"/>
          <w14:textFill>
            <w14:solidFill>
              <w14:schemeClr w14:val="tx1"/>
            </w14:solidFill>
          </w14:textFill>
        </w:rPr>
        <w:t>水务局</w:t>
      </w:r>
      <w:r>
        <w:rPr>
          <w:rFonts w:hint="eastAsia" w:ascii="方正小标宋简体" w:hAnsi="Times New Roman" w:eastAsia="方正小标宋简体" w:cs="Times New Roman"/>
          <w:b w:val="0"/>
          <w:bCs w:val="0"/>
          <w:sz w:val="44"/>
          <w:szCs w:val="44"/>
        </w:rPr>
        <w:t>2019年部门预算信息公开</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按照《预算法》、《地方预决算公开操作规程》和《河北省省级预算公开办法》规定，现将</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霸州市水务局</w:t>
      </w:r>
      <w:r>
        <w:rPr>
          <w:rFonts w:hint="eastAsia" w:ascii="仿宋_GB2312" w:hAnsi="Times New Roman" w:eastAsia="仿宋_GB2312" w:cs="Times New Roman"/>
          <w:sz w:val="32"/>
          <w:szCs w:val="32"/>
        </w:rPr>
        <w:t>2019年部门预算公开如下：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部门职责：</w:t>
      </w:r>
    </w:p>
    <w:p>
      <w:pPr>
        <w:keepNext w:val="0"/>
        <w:keepLines w:val="0"/>
        <w:pageBreakBefore w:val="0"/>
        <w:kinsoku/>
        <w:wordWrap/>
        <w:overflowPunct/>
        <w:topLinePunct w:val="0"/>
        <w:autoSpaceDE/>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一</w:t>
      </w:r>
      <w:r>
        <w:rPr>
          <w:rFonts w:hint="eastAsia" w:ascii="黑体" w:hAnsi="黑体" w:eastAsia="黑体"/>
          <w:sz w:val="32"/>
          <w:szCs w:val="32"/>
        </w:rPr>
        <w:t>、全市度汛工作。</w:t>
      </w:r>
    </w:p>
    <w:p>
      <w:pPr>
        <w:keepNext w:val="0"/>
        <w:keepLines w:val="0"/>
        <w:pageBreakBefore w:val="0"/>
        <w:widowControl/>
        <w:numPr>
          <w:ilvl w:val="0"/>
          <w:numId w:val="0"/>
        </w:numPr>
        <w:kinsoku/>
        <w:wordWrap/>
        <w:overflowPunct/>
        <w:topLinePunct w:val="0"/>
        <w:autoSpaceDE/>
        <w:bidi w:val="0"/>
        <w:adjustRightInd w:val="0"/>
        <w:snapToGrid w:val="0"/>
        <w:spacing w:after="0" w:line="560" w:lineRule="exact"/>
        <w:ind w:right="0" w:firstLine="640" w:firstLineChars="200"/>
        <w:jc w:val="both"/>
        <w:textAlignment w:val="auto"/>
        <w:outlineLvl w:val="9"/>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今年，在市委、市政府、市防指的正确领导下，我局坚持“</w:t>
      </w:r>
      <w:r>
        <w:rPr>
          <w:rFonts w:hint="eastAsia" w:ascii="仿宋_GB2312" w:eastAsia="仿宋_GB2312"/>
          <w:b w:val="0"/>
          <w:bCs w:val="0"/>
          <w:sz w:val="32"/>
          <w:szCs w:val="32"/>
          <w:lang w:val="zh-CN" w:eastAsia="zh-CN"/>
        </w:rPr>
        <w:t>对接雄安、服从雄安、服务雄安、保霸州平安，标准洪水不决口、分洪滞洪不死人</w:t>
      </w:r>
      <w:r>
        <w:rPr>
          <w:rFonts w:hint="eastAsia" w:ascii="仿宋_GB2312" w:eastAsia="仿宋_GB2312"/>
          <w:b w:val="0"/>
          <w:bCs w:val="0"/>
          <w:sz w:val="32"/>
          <w:szCs w:val="32"/>
          <w:lang w:val="en-US" w:eastAsia="zh-CN"/>
        </w:rPr>
        <w:t>”的指导思想和“安全第一、常备不懈、以防为主、全力抢险”的防汛工作方针，认真贯彻上级部门对防汛工作的部署和要求, 立足防大汛、保安全，扎实抓好各项工作的落实，确保本年度防汛工作圆满收官。现将我市2018年整体防汛工作情况汇报如下：</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outlineLvl w:val="9"/>
        <w:rPr>
          <w:rFonts w:hint="eastAsia" w:ascii="仿宋_GB2312" w:hAnsi="宋体" w:eastAsia="仿宋_GB2312"/>
          <w:kern w:val="32"/>
          <w:sz w:val="32"/>
          <w:szCs w:val="32"/>
          <w:lang w:val="en-US" w:eastAsia="zh-CN"/>
        </w:rPr>
      </w:pPr>
      <w:r>
        <w:rPr>
          <w:rFonts w:hint="eastAsia" w:ascii="楷体" w:hAnsi="楷体" w:eastAsia="楷体" w:cs="楷体"/>
          <w:b/>
          <w:bCs/>
          <w:sz w:val="32"/>
          <w:szCs w:val="32"/>
          <w:lang w:val="en-US" w:eastAsia="zh-CN"/>
        </w:rPr>
        <w:t>1、领导重视，组织有力。</w:t>
      </w:r>
      <w:r>
        <w:rPr>
          <w:rFonts w:hint="eastAsia" w:ascii="仿宋_GB2312" w:hAnsi="宋体" w:eastAsia="仿宋_GB2312"/>
          <w:b w:val="0"/>
          <w:bCs w:val="0"/>
          <w:kern w:val="32"/>
          <w:sz w:val="32"/>
          <w:szCs w:val="32"/>
          <w:lang w:val="en-US" w:eastAsia="zh-CN"/>
        </w:rPr>
        <w:t>自入汛以来，</w:t>
      </w:r>
      <w:r>
        <w:rPr>
          <w:rFonts w:hint="eastAsia" w:ascii="仿宋_GB2312" w:hAnsi="宋体" w:eastAsia="仿宋_GB2312"/>
          <w:kern w:val="32"/>
          <w:sz w:val="32"/>
          <w:szCs w:val="32"/>
          <w:lang w:val="en-US" w:eastAsia="zh-CN"/>
        </w:rPr>
        <w:t>我市防指主要领导率先垂范，靠前指挥，多次组织各乡镇（区、办）、市防指成员单位负责同志对上级会议精神和领导讲话进行学习贯彻，共</w:t>
      </w:r>
      <w:r>
        <w:rPr>
          <w:rFonts w:hint="eastAsia" w:ascii="仿宋_GB2312" w:eastAsia="仿宋_GB2312"/>
          <w:sz w:val="32"/>
          <w:szCs w:val="32"/>
          <w:lang w:val="en-US" w:eastAsia="zh-CN"/>
        </w:rPr>
        <w:t>组织召开了重点工作调度会26次和参加视频会议11次。</w:t>
      </w:r>
      <w:r>
        <w:rPr>
          <w:rFonts w:hint="eastAsia" w:ascii="仿宋_GB2312" w:hAnsi="宋体" w:eastAsia="仿宋_GB2312"/>
          <w:kern w:val="32"/>
          <w:sz w:val="32"/>
          <w:szCs w:val="32"/>
          <w:lang w:val="en-US" w:eastAsia="zh-CN"/>
        </w:rPr>
        <w:t>在几次强降雨过程中，全市各级领导冒雨前往各个危险点查看水情，现场指挥排水抢险工作。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2、超前部署，防御有力。</w:t>
      </w:r>
      <w:r>
        <w:rPr>
          <w:rFonts w:hint="eastAsia" w:ascii="仿宋_GB2312" w:eastAsia="仿宋_GB2312"/>
          <w:b w:val="0"/>
          <w:bCs w:val="0"/>
          <w:sz w:val="32"/>
          <w:szCs w:val="32"/>
          <w:lang w:val="en-US" w:eastAsia="zh-CN"/>
        </w:rPr>
        <w:t>本年度初，我市就按照上级防指的统一安排，早动员、早部署，扎实做好各项备汛工作。</w:t>
      </w:r>
      <w:r>
        <w:rPr>
          <w:rFonts w:hint="eastAsia" w:ascii="仿宋" w:hAnsi="仿宋" w:eastAsia="仿宋" w:cs="仿宋"/>
          <w:b w:val="0"/>
          <w:bCs w:val="0"/>
          <w:color w:val="000000"/>
          <w:kern w:val="0"/>
          <w:sz w:val="32"/>
          <w:szCs w:val="32"/>
          <w:lang w:val="zh-CN"/>
        </w:rPr>
        <w:t>一是</w:t>
      </w:r>
      <w:r>
        <w:rPr>
          <w:rFonts w:hint="eastAsia" w:ascii="仿宋" w:hAnsi="仿宋" w:eastAsia="仿宋" w:cs="仿宋"/>
          <w:b w:val="0"/>
          <w:bCs w:val="0"/>
          <w:sz w:val="32"/>
          <w:szCs w:val="32"/>
          <w:lang w:val="zh-CN"/>
        </w:rPr>
        <w:t>压实防汛责任。</w:t>
      </w:r>
      <w:r>
        <w:rPr>
          <w:rFonts w:hint="eastAsia" w:ascii="仿宋_GB2312" w:hAnsi="仿宋_GB2312" w:eastAsia="仿宋_GB2312" w:cs="仿宋_GB2312"/>
          <w:b w:val="0"/>
          <w:bCs w:val="0"/>
          <w:sz w:val="32"/>
          <w:szCs w:val="32"/>
          <w:lang w:eastAsia="zh-CN"/>
        </w:rPr>
        <w:t>全面实行</w:t>
      </w:r>
      <w:r>
        <w:rPr>
          <w:rFonts w:hint="eastAsia" w:ascii="仿宋_GB2312" w:hAnsi="仿宋_GB2312" w:eastAsia="仿宋_GB2312" w:cs="仿宋_GB2312"/>
          <w:b w:val="0"/>
          <w:bCs w:val="0"/>
          <w:sz w:val="32"/>
          <w:szCs w:val="32"/>
        </w:rPr>
        <w:t>防汛抗旱五种责任制</w:t>
      </w:r>
      <w:r>
        <w:rPr>
          <w:rFonts w:hint="eastAsia" w:ascii="仿宋_GB2312" w:hAnsi="仿宋_GB2312" w:eastAsia="仿宋_GB2312" w:cs="仿宋_GB2312"/>
          <w:b w:val="0"/>
          <w:bCs w:val="0"/>
          <w:sz w:val="32"/>
          <w:szCs w:val="32"/>
          <w:lang w:eastAsia="zh-CN"/>
        </w:rPr>
        <w:t>，并签订了市、乡、村三级防汛责任书</w:t>
      </w:r>
      <w:r>
        <w:rPr>
          <w:rFonts w:hint="eastAsia" w:ascii="仿宋_GB2312" w:hAnsi="仿宋_GB2312" w:eastAsia="仿宋_GB2312" w:cs="仿宋_GB2312"/>
          <w:b w:val="0"/>
          <w:bCs w:val="0"/>
          <w:sz w:val="32"/>
          <w:szCs w:val="32"/>
          <w:lang w:val="en-US" w:eastAsia="zh-CN"/>
        </w:rPr>
        <w:t>381份</w:t>
      </w:r>
      <w:r>
        <w:rPr>
          <w:rFonts w:hint="eastAsia" w:ascii="仿宋_GB2312" w:hAnsi="仿宋_GB2312" w:eastAsia="仿宋_GB2312" w:cs="仿宋_GB2312"/>
          <w:b w:val="0"/>
          <w:bCs w:val="0"/>
          <w:sz w:val="32"/>
          <w:szCs w:val="32"/>
          <w:lang w:eastAsia="zh-CN"/>
        </w:rPr>
        <w:t>。严格落实市领导</w:t>
      </w:r>
      <w:r>
        <w:rPr>
          <w:rFonts w:hint="eastAsia" w:ascii="仿宋_GB2312" w:hAnsi="仿宋_GB2312" w:eastAsia="仿宋_GB2312" w:cs="仿宋_GB2312"/>
          <w:b w:val="0"/>
          <w:bCs w:val="0"/>
          <w:kern w:val="0"/>
          <w:sz w:val="32"/>
          <w:szCs w:val="32"/>
          <w:lang w:val="zh-CN"/>
        </w:rPr>
        <w:t>分包堤防、河流河段、蓄滞洪区、防汛工程责任人，严格执行汛期 24 小时干部值班和领导带班制度</w:t>
      </w:r>
      <w:r>
        <w:rPr>
          <w:rFonts w:hint="eastAsia" w:ascii="仿宋_GB2312" w:hAnsi="仿宋_GB2312" w:eastAsia="仿宋_GB2312" w:cs="仿宋_GB2312"/>
          <w:b w:val="0"/>
          <w:bCs w:val="0"/>
          <w:kern w:val="0"/>
          <w:sz w:val="32"/>
          <w:szCs w:val="32"/>
          <w:lang w:val="en-US" w:eastAsia="zh-CN"/>
        </w:rPr>
        <w:t>。</w:t>
      </w:r>
      <w:r>
        <w:rPr>
          <w:rFonts w:hint="eastAsia" w:ascii="仿宋" w:hAnsi="仿宋" w:eastAsia="仿宋" w:cs="仿宋"/>
          <w:b w:val="0"/>
          <w:bCs w:val="0"/>
          <w:color w:val="000000"/>
          <w:kern w:val="0"/>
          <w:sz w:val="32"/>
          <w:szCs w:val="32"/>
          <w:lang w:val="en-US" w:eastAsia="zh-CN"/>
        </w:rPr>
        <w:t>二是修订完善各类预案。</w:t>
      </w:r>
      <w:r>
        <w:rPr>
          <w:rFonts w:hint="eastAsia" w:ascii="仿宋_GB2312" w:eastAsia="仿宋_GB2312"/>
          <w:b w:val="0"/>
          <w:bCs w:val="0"/>
          <w:color w:val="000000"/>
          <w:kern w:val="0"/>
          <w:sz w:val="32"/>
          <w:lang w:val="en-US" w:eastAsia="zh-CN"/>
        </w:rPr>
        <w:t>汛前，市防指办参照上游《雄安新区应急度汛方案》，结合霸州地理位置特点、防洪工程现状、蓄滞洪区启用条件等多方面因素，着实对《霸州市2018年防洪预案》《东淀蓄滞洪区居民转移安置预案》《霸州市防汛抗旱应急预案》等各类预案进行了科学全面的调整优化，切实加强了预案的科学性、实用性和可操作性。</w:t>
      </w:r>
      <w:r>
        <w:rPr>
          <w:rFonts w:hint="eastAsia" w:ascii="仿宋" w:hAnsi="仿宋" w:eastAsia="仿宋" w:cs="仿宋"/>
          <w:b w:val="0"/>
          <w:bCs w:val="0"/>
          <w:color w:val="000000"/>
          <w:kern w:val="0"/>
          <w:sz w:val="32"/>
          <w:szCs w:val="32"/>
          <w:lang w:val="en-US" w:eastAsia="zh-CN"/>
        </w:rPr>
        <w:t>三是全面开展汛前检查，积极实施度汛工程。</w:t>
      </w:r>
      <w:r>
        <w:rPr>
          <w:rFonts w:hint="eastAsia" w:ascii="仿宋_GB2312" w:eastAsia="仿宋_GB2312"/>
          <w:b w:val="0"/>
          <w:bCs w:val="0"/>
          <w:sz w:val="32"/>
          <w:szCs w:val="32"/>
        </w:rPr>
        <w:t>对</w:t>
      </w:r>
      <w:r>
        <w:rPr>
          <w:rFonts w:hint="eastAsia" w:ascii="仿宋_GB2312" w:eastAsia="仿宋_GB2312"/>
          <w:b w:val="0"/>
          <w:bCs w:val="0"/>
          <w:sz w:val="32"/>
          <w:szCs w:val="32"/>
          <w:lang w:eastAsia="zh-CN"/>
        </w:rPr>
        <w:t>境</w:t>
      </w:r>
      <w:r>
        <w:rPr>
          <w:rFonts w:hint="eastAsia" w:ascii="仿宋_GB2312" w:eastAsia="仿宋_GB2312"/>
          <w:b w:val="0"/>
          <w:bCs w:val="0"/>
          <w:sz w:val="32"/>
          <w:szCs w:val="32"/>
        </w:rPr>
        <w:t>内河</w:t>
      </w:r>
      <w:r>
        <w:rPr>
          <w:rFonts w:hint="eastAsia" w:ascii="仿宋_GB2312" w:eastAsia="仿宋_GB2312"/>
          <w:b w:val="0"/>
          <w:bCs w:val="0"/>
          <w:sz w:val="32"/>
          <w:szCs w:val="32"/>
          <w:lang w:eastAsia="zh-CN"/>
        </w:rPr>
        <w:t>渠</w:t>
      </w:r>
      <w:r>
        <w:rPr>
          <w:rFonts w:hint="eastAsia" w:ascii="仿宋_GB2312" w:eastAsia="仿宋_GB2312"/>
          <w:b w:val="0"/>
          <w:bCs w:val="0"/>
          <w:sz w:val="32"/>
          <w:szCs w:val="32"/>
        </w:rPr>
        <w:t>、堤防</w:t>
      </w:r>
      <w:r>
        <w:rPr>
          <w:rFonts w:hint="eastAsia" w:ascii="仿宋_GB2312" w:eastAsia="仿宋_GB2312"/>
          <w:b w:val="0"/>
          <w:bCs w:val="0"/>
          <w:sz w:val="32"/>
          <w:szCs w:val="32"/>
          <w:lang w:eastAsia="zh-CN"/>
        </w:rPr>
        <w:t>和水利设施</w:t>
      </w:r>
      <w:r>
        <w:rPr>
          <w:rFonts w:hint="eastAsia" w:ascii="仿宋_GB2312" w:eastAsia="仿宋_GB2312"/>
          <w:b w:val="0"/>
          <w:bCs w:val="0"/>
          <w:sz w:val="32"/>
          <w:szCs w:val="32"/>
        </w:rPr>
        <w:t>进行全面检查</w:t>
      </w:r>
      <w:r>
        <w:rPr>
          <w:rFonts w:hint="eastAsia" w:ascii="仿宋_GB2312" w:hAnsi="仿宋_GB2312" w:eastAsia="仿宋_GB2312" w:cs="仿宋_GB2312"/>
          <w:b w:val="0"/>
          <w:bCs w:val="0"/>
          <w:kern w:val="0"/>
          <w:sz w:val="32"/>
          <w:szCs w:val="32"/>
          <w:lang w:val="en-US" w:eastAsia="zh-CN"/>
        </w:rPr>
        <w:t>。汛期</w:t>
      </w:r>
      <w:r>
        <w:rPr>
          <w:rFonts w:hint="eastAsia" w:ascii="仿宋_GB2312" w:hAnsi="仿宋_GB2312" w:eastAsia="仿宋_GB2312" w:cs="仿宋_GB2312"/>
          <w:b w:val="0"/>
          <w:bCs w:val="0"/>
          <w:color w:val="000000"/>
          <w:kern w:val="0"/>
          <w:sz w:val="32"/>
          <w:szCs w:val="32"/>
          <w:lang w:val="zh-CN"/>
        </w:rPr>
        <w:t>全市共查出各类安全隐患</w:t>
      </w:r>
      <w:r>
        <w:rPr>
          <w:rFonts w:hint="eastAsia" w:ascii="仿宋_GB2312" w:hAnsi="仿宋_GB2312" w:eastAsia="仿宋_GB2312" w:cs="仿宋_GB2312"/>
          <w:b w:val="0"/>
          <w:bCs w:val="0"/>
          <w:color w:val="000000"/>
          <w:kern w:val="0"/>
          <w:sz w:val="32"/>
          <w:szCs w:val="32"/>
          <w:lang w:val="en-US" w:eastAsia="zh-CN"/>
        </w:rPr>
        <w:t>190</w:t>
      </w:r>
      <w:r>
        <w:rPr>
          <w:rFonts w:hint="eastAsia" w:ascii="仿宋_GB2312" w:hAnsi="仿宋_GB2312" w:eastAsia="仿宋_GB2312" w:cs="仿宋_GB2312"/>
          <w:b w:val="0"/>
          <w:bCs w:val="0"/>
          <w:color w:val="000000"/>
          <w:kern w:val="0"/>
          <w:sz w:val="32"/>
          <w:szCs w:val="32"/>
          <w:lang w:val="zh-CN"/>
        </w:rPr>
        <w:t>处，全部整改处理到位或制定了应急措施</w:t>
      </w:r>
      <w:r>
        <w:rPr>
          <w:rFonts w:hint="eastAsia" w:ascii="仿宋_GB2312" w:eastAsia="仿宋_GB2312"/>
          <w:b w:val="0"/>
          <w:bCs w:val="0"/>
          <w:sz w:val="32"/>
          <w:szCs w:val="32"/>
          <w:lang w:eastAsia="zh-CN"/>
        </w:rPr>
        <w:t>；针对全市存在各类安全隐患的现状，市财政投资</w:t>
      </w:r>
      <w:r>
        <w:rPr>
          <w:rFonts w:hint="eastAsia" w:ascii="仿宋_GB2312" w:hAnsi="仿宋_GB2312" w:eastAsia="仿宋_GB2312" w:cs="仿宋_GB2312"/>
          <w:b w:val="0"/>
          <w:bCs w:val="0"/>
          <w:kern w:val="0"/>
          <w:sz w:val="32"/>
          <w:szCs w:val="32"/>
          <w:lang w:val="en-US" w:eastAsia="zh-CN"/>
        </w:rPr>
        <w:t>3231</w:t>
      </w:r>
      <w:r>
        <w:rPr>
          <w:rFonts w:ascii="仿宋_GB2312" w:hAnsi="仿宋_GB2312" w:eastAsia="仿宋_GB2312" w:cs="仿宋_GB2312"/>
          <w:b w:val="0"/>
          <w:bCs w:val="0"/>
          <w:kern w:val="0"/>
          <w:sz w:val="32"/>
          <w:szCs w:val="32"/>
          <w:lang w:val="zh-CN"/>
        </w:rPr>
        <w:t>万元</w:t>
      </w:r>
      <w:r>
        <w:rPr>
          <w:rFonts w:hint="eastAsia" w:ascii="仿宋_GB2312" w:hAnsi="仿宋_GB2312" w:eastAsia="仿宋_GB2312" w:cs="仿宋_GB2312"/>
          <w:b w:val="0"/>
          <w:bCs w:val="0"/>
          <w:kern w:val="0"/>
          <w:sz w:val="32"/>
          <w:szCs w:val="32"/>
          <w:lang w:val="zh-CN"/>
        </w:rPr>
        <w:t>用于</w:t>
      </w:r>
      <w:r>
        <w:rPr>
          <w:rFonts w:hint="eastAsia" w:ascii="仿宋_GB2312" w:eastAsia="仿宋_GB2312"/>
          <w:b w:val="0"/>
          <w:bCs w:val="0"/>
          <w:color w:val="000000"/>
          <w:kern w:val="0"/>
          <w:sz w:val="32"/>
          <w:lang w:val="zh-CN"/>
        </w:rPr>
        <w:t>应急度汛工程项目建设，并在主汛期前全</w:t>
      </w:r>
      <w:r>
        <w:rPr>
          <w:rFonts w:hint="eastAsia" w:ascii="仿宋_GB2312" w:eastAsia="仿宋_GB2312"/>
          <w:b w:val="0"/>
          <w:bCs w:val="0"/>
          <w:color w:val="000000"/>
          <w:kern w:val="0"/>
          <w:sz w:val="32"/>
          <w:lang w:val="zh-CN" w:eastAsia="zh-CN"/>
        </w:rPr>
        <w:t>部完</w:t>
      </w:r>
      <w:r>
        <w:rPr>
          <w:rFonts w:hint="eastAsia" w:ascii="仿宋_GB2312" w:eastAsia="仿宋_GB2312"/>
          <w:b w:val="0"/>
          <w:bCs w:val="0"/>
          <w:color w:val="000000"/>
          <w:kern w:val="0"/>
          <w:sz w:val="32"/>
          <w:lang w:val="zh-CN"/>
        </w:rPr>
        <w:t>成</w:t>
      </w:r>
      <w:r>
        <w:rPr>
          <w:rFonts w:hint="eastAsia" w:ascii="仿宋_GB2312" w:eastAsia="仿宋_GB2312"/>
          <w:b w:val="0"/>
          <w:bCs w:val="0"/>
          <w:color w:val="000000"/>
          <w:kern w:val="0"/>
          <w:sz w:val="32"/>
          <w:lang w:val="zh-CN" w:eastAsia="zh-CN"/>
        </w:rPr>
        <w:t>，大幅降低了风险隐患，推动了我市防洪能力和防汛科技水平的整体提升</w:t>
      </w:r>
      <w:r>
        <w:rPr>
          <w:rFonts w:hint="eastAsia" w:ascii="仿宋_GB2312" w:eastAsia="仿宋_GB2312"/>
          <w:b w:val="0"/>
          <w:bCs w:val="0"/>
          <w:color w:val="000000"/>
          <w:kern w:val="0"/>
          <w:sz w:val="32"/>
          <w:lang w:val="zh-CN"/>
        </w:rPr>
        <w:t>。</w:t>
      </w:r>
      <w:r>
        <w:rPr>
          <w:rFonts w:hint="eastAsia" w:ascii="仿宋" w:hAnsi="仿宋" w:eastAsia="仿宋" w:cs="仿宋"/>
          <w:b w:val="0"/>
          <w:bCs w:val="0"/>
          <w:color w:val="000000"/>
          <w:kern w:val="0"/>
          <w:sz w:val="32"/>
          <w:szCs w:val="32"/>
          <w:lang w:val="zh-CN" w:eastAsia="zh-CN"/>
        </w:rPr>
        <w:t>四是彻底清除阻水障碍物。</w:t>
      </w:r>
      <w:r>
        <w:rPr>
          <w:rFonts w:hint="eastAsia" w:ascii="仿宋_GB2312" w:eastAsia="仿宋_GB2312"/>
          <w:b w:val="0"/>
          <w:bCs w:val="0"/>
          <w:sz w:val="32"/>
          <w:szCs w:val="32"/>
        </w:rPr>
        <w:t>为切实保证</w:t>
      </w:r>
      <w:r>
        <w:rPr>
          <w:rFonts w:hint="eastAsia" w:ascii="仿宋_GB2312" w:eastAsia="仿宋_GB2312"/>
          <w:b w:val="0"/>
          <w:bCs w:val="0"/>
          <w:sz w:val="32"/>
          <w:szCs w:val="32"/>
          <w:lang w:eastAsia="zh-CN"/>
        </w:rPr>
        <w:t>汛期河渠过水畅通</w:t>
      </w:r>
      <w:r>
        <w:rPr>
          <w:rFonts w:hint="eastAsia" w:ascii="仿宋_GB2312" w:eastAsia="仿宋_GB2312"/>
          <w:b w:val="0"/>
          <w:bCs w:val="0"/>
          <w:sz w:val="32"/>
          <w:szCs w:val="32"/>
        </w:rPr>
        <w:t>，确保人民生命财产安全，</w:t>
      </w:r>
      <w:r>
        <w:rPr>
          <w:rFonts w:hint="eastAsia" w:ascii="仿宋_GB2312" w:eastAsia="仿宋_GB2312"/>
          <w:b w:val="0"/>
          <w:bCs w:val="0"/>
          <w:sz w:val="32"/>
          <w:szCs w:val="32"/>
          <w:lang w:eastAsia="zh-CN"/>
        </w:rPr>
        <w:t>自</w:t>
      </w:r>
      <w:r>
        <w:rPr>
          <w:rFonts w:hint="eastAsia" w:ascii="仿宋_GB2312" w:eastAsia="仿宋_GB2312"/>
          <w:b w:val="0"/>
          <w:bCs w:val="0"/>
          <w:sz w:val="32"/>
          <w:szCs w:val="32"/>
          <w:lang w:val="en-US" w:eastAsia="zh-CN"/>
        </w:rPr>
        <w:t>5</w:t>
      </w:r>
      <w:r>
        <w:rPr>
          <w:rFonts w:hint="eastAsia" w:ascii="仿宋_GB2312" w:eastAsia="仿宋_GB2312"/>
          <w:b w:val="0"/>
          <w:bCs w:val="0"/>
          <w:sz w:val="32"/>
          <w:szCs w:val="32"/>
          <w:lang w:eastAsia="zh-CN"/>
        </w:rPr>
        <w:t>月份以来，我市</w:t>
      </w:r>
      <w:r>
        <w:rPr>
          <w:rFonts w:hint="eastAsia" w:ascii="仿宋_GB2312" w:eastAsia="仿宋_GB2312"/>
          <w:b w:val="0"/>
          <w:bCs w:val="0"/>
          <w:sz w:val="32"/>
          <w:szCs w:val="32"/>
        </w:rPr>
        <w:t>对</w:t>
      </w:r>
      <w:r>
        <w:rPr>
          <w:rFonts w:hint="eastAsia" w:ascii="仿宋_GB2312" w:eastAsia="仿宋_GB2312"/>
          <w:b w:val="0"/>
          <w:bCs w:val="0"/>
          <w:sz w:val="32"/>
          <w:szCs w:val="32"/>
          <w:lang w:eastAsia="zh-CN"/>
        </w:rPr>
        <w:t>东淀内、中亭河、大清河及其它所有河渠的垃圾、树障、违章建筑物和其它阻水物</w:t>
      </w:r>
      <w:r>
        <w:rPr>
          <w:rFonts w:hint="eastAsia" w:ascii="仿宋_GB2312" w:eastAsia="仿宋_GB2312"/>
          <w:b w:val="0"/>
          <w:bCs w:val="0"/>
          <w:sz w:val="32"/>
          <w:szCs w:val="32"/>
        </w:rPr>
        <w:t>进行</w:t>
      </w:r>
      <w:r>
        <w:rPr>
          <w:rFonts w:hint="eastAsia" w:ascii="仿宋_GB2312" w:eastAsia="仿宋_GB2312"/>
          <w:b w:val="0"/>
          <w:bCs w:val="0"/>
          <w:sz w:val="32"/>
          <w:szCs w:val="32"/>
          <w:lang w:eastAsia="zh-CN"/>
        </w:rPr>
        <w:t>了全面</w:t>
      </w:r>
      <w:r>
        <w:rPr>
          <w:rFonts w:hint="eastAsia" w:ascii="仿宋_GB2312" w:eastAsia="仿宋_GB2312"/>
          <w:b w:val="0"/>
          <w:bCs w:val="0"/>
          <w:sz w:val="32"/>
          <w:szCs w:val="32"/>
        </w:rPr>
        <w:t>清理拆除</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市防指分别在6月8日和6月23日展开了两次大规模的集中清理行动。</w:t>
      </w:r>
      <w:r>
        <w:rPr>
          <w:rFonts w:hint="eastAsia" w:ascii="仿宋_GB2312" w:hAnsi="仿宋_GB2312" w:eastAsia="仿宋_GB2312" w:cs="仿宋_GB2312"/>
          <w:b w:val="0"/>
          <w:bCs w:val="0"/>
          <w:kern w:val="0"/>
          <w:sz w:val="32"/>
          <w:szCs w:val="32"/>
          <w:lang w:val="zh-CN"/>
        </w:rPr>
        <w:t>截止目前，</w:t>
      </w:r>
      <w:r>
        <w:rPr>
          <w:rFonts w:ascii="仿宋_GB2312" w:hAnsi="仿宋_GB2312" w:eastAsia="仿宋_GB2312" w:cs="仿宋_GB2312"/>
          <w:b w:val="0"/>
          <w:bCs w:val="0"/>
          <w:kern w:val="0"/>
          <w:sz w:val="32"/>
          <w:szCs w:val="32"/>
          <w:lang w:val="zh-CN"/>
        </w:rPr>
        <w:t>累计出动人工</w:t>
      </w:r>
      <w:r>
        <w:rPr>
          <w:rFonts w:hint="eastAsia" w:ascii="仿宋_GB2312" w:hAnsi="仿宋_GB2312" w:eastAsia="仿宋_GB2312" w:cs="仿宋_GB2312"/>
          <w:b w:val="0"/>
          <w:bCs w:val="0"/>
          <w:kern w:val="0"/>
          <w:sz w:val="32"/>
          <w:szCs w:val="32"/>
          <w:lang w:val="en-US" w:eastAsia="zh-CN"/>
        </w:rPr>
        <w:t>13127</w:t>
      </w:r>
      <w:r>
        <w:rPr>
          <w:rFonts w:ascii="仿宋_GB2312" w:hAnsi="仿宋_GB2312" w:eastAsia="仿宋_GB2312" w:cs="仿宋_GB2312"/>
          <w:b w:val="0"/>
          <w:bCs w:val="0"/>
          <w:kern w:val="0"/>
          <w:sz w:val="32"/>
          <w:szCs w:val="32"/>
          <w:lang w:val="zh-CN"/>
        </w:rPr>
        <w:t>人次，机械</w:t>
      </w:r>
      <w:r>
        <w:rPr>
          <w:rFonts w:hint="eastAsia" w:ascii="仿宋_GB2312" w:hAnsi="仿宋_GB2312" w:eastAsia="仿宋_GB2312" w:cs="仿宋_GB2312"/>
          <w:b w:val="0"/>
          <w:bCs w:val="0"/>
          <w:kern w:val="0"/>
          <w:sz w:val="32"/>
          <w:szCs w:val="32"/>
          <w:lang w:val="en-US" w:eastAsia="zh-CN"/>
        </w:rPr>
        <w:t>11021</w:t>
      </w:r>
      <w:r>
        <w:rPr>
          <w:rFonts w:ascii="仿宋_GB2312" w:hAnsi="仿宋_GB2312" w:eastAsia="仿宋_GB2312" w:cs="仿宋_GB2312"/>
          <w:b w:val="0"/>
          <w:bCs w:val="0"/>
          <w:kern w:val="0"/>
          <w:sz w:val="32"/>
          <w:szCs w:val="32"/>
          <w:lang w:val="zh-CN"/>
        </w:rPr>
        <w:t>台次，共拆除阻水建筑物</w:t>
      </w:r>
      <w:r>
        <w:rPr>
          <w:rFonts w:hint="eastAsia" w:ascii="仿宋_GB2312" w:hAnsi="仿宋_GB2312" w:eastAsia="仿宋_GB2312" w:cs="仿宋_GB2312"/>
          <w:b w:val="0"/>
          <w:bCs w:val="0"/>
          <w:kern w:val="0"/>
          <w:sz w:val="32"/>
          <w:szCs w:val="32"/>
          <w:lang w:val="en-US" w:eastAsia="zh-CN"/>
        </w:rPr>
        <w:t>2.9万余</w:t>
      </w:r>
      <w:r>
        <w:rPr>
          <w:rFonts w:ascii="仿宋_GB2312" w:hAnsi="仿宋_GB2312" w:eastAsia="仿宋_GB2312" w:cs="仿宋_GB2312"/>
          <w:b w:val="0"/>
          <w:bCs w:val="0"/>
          <w:kern w:val="0"/>
          <w:sz w:val="32"/>
          <w:szCs w:val="32"/>
          <w:lang w:val="zh-CN"/>
        </w:rPr>
        <w:t>平</w:t>
      </w:r>
      <w:r>
        <w:rPr>
          <w:rFonts w:hint="eastAsia" w:ascii="仿宋_GB2312" w:hAnsi="仿宋_GB2312" w:eastAsia="仿宋_GB2312" w:cs="仿宋_GB2312"/>
          <w:b w:val="0"/>
          <w:bCs w:val="0"/>
          <w:kern w:val="0"/>
          <w:sz w:val="32"/>
          <w:szCs w:val="32"/>
          <w:lang w:val="zh-CN"/>
        </w:rPr>
        <w:t>，</w:t>
      </w:r>
      <w:r>
        <w:rPr>
          <w:rFonts w:ascii="仿宋_GB2312" w:hAnsi="仿宋_GB2312" w:eastAsia="仿宋_GB2312" w:cs="仿宋_GB2312"/>
          <w:b w:val="0"/>
          <w:bCs w:val="0"/>
          <w:kern w:val="0"/>
          <w:sz w:val="32"/>
          <w:szCs w:val="32"/>
          <w:lang w:val="zh-CN"/>
        </w:rPr>
        <w:t>清理渣土、垃圾</w:t>
      </w:r>
      <w:r>
        <w:rPr>
          <w:rFonts w:hint="eastAsia" w:ascii="仿宋_GB2312" w:hAnsi="仿宋_GB2312" w:eastAsia="仿宋_GB2312" w:cs="仿宋_GB2312"/>
          <w:b w:val="0"/>
          <w:bCs w:val="0"/>
          <w:kern w:val="0"/>
          <w:sz w:val="32"/>
          <w:szCs w:val="32"/>
          <w:lang w:val="en-US" w:eastAsia="zh-CN"/>
        </w:rPr>
        <w:t>29.7</w:t>
      </w:r>
      <w:r>
        <w:rPr>
          <w:rFonts w:ascii="仿宋_GB2312" w:hAnsi="仿宋_GB2312" w:eastAsia="仿宋_GB2312" w:cs="仿宋_GB2312"/>
          <w:b w:val="0"/>
          <w:bCs w:val="0"/>
          <w:kern w:val="0"/>
          <w:sz w:val="32"/>
          <w:szCs w:val="32"/>
          <w:lang w:val="zh-CN"/>
        </w:rPr>
        <w:t>万</w:t>
      </w:r>
      <w:r>
        <w:rPr>
          <w:rFonts w:hint="eastAsia" w:ascii="仿宋_GB2312" w:hAnsi="仿宋_GB2312" w:eastAsia="仿宋_GB2312" w:cs="仿宋_GB2312"/>
          <w:b w:val="0"/>
          <w:bCs w:val="0"/>
          <w:kern w:val="0"/>
          <w:sz w:val="32"/>
          <w:szCs w:val="32"/>
          <w:lang w:val="zh-CN"/>
        </w:rPr>
        <w:t>余</w:t>
      </w:r>
      <w:r>
        <w:rPr>
          <w:rFonts w:ascii="仿宋_GB2312" w:hAnsi="仿宋_GB2312" w:eastAsia="仿宋_GB2312" w:cs="仿宋_GB2312"/>
          <w:b w:val="0"/>
          <w:bCs w:val="0"/>
          <w:kern w:val="0"/>
          <w:sz w:val="32"/>
          <w:szCs w:val="32"/>
          <w:lang w:val="zh-CN"/>
        </w:rPr>
        <w:t>方</w:t>
      </w:r>
      <w:r>
        <w:rPr>
          <w:rFonts w:hint="eastAsia" w:ascii="仿宋_GB2312" w:hAnsi="仿宋_GB2312" w:eastAsia="仿宋_GB2312" w:cs="仿宋_GB2312"/>
          <w:b w:val="0"/>
          <w:bCs w:val="0"/>
          <w:kern w:val="0"/>
          <w:sz w:val="32"/>
          <w:szCs w:val="32"/>
          <w:lang w:val="zh-CN"/>
        </w:rPr>
        <w:t>，</w:t>
      </w:r>
      <w:r>
        <w:rPr>
          <w:rFonts w:ascii="仿宋_GB2312" w:hAnsi="仿宋_GB2312" w:eastAsia="仿宋_GB2312" w:cs="仿宋_GB2312"/>
          <w:b w:val="0"/>
          <w:bCs w:val="0"/>
          <w:kern w:val="0"/>
          <w:sz w:val="32"/>
          <w:szCs w:val="32"/>
          <w:lang w:val="zh-CN"/>
        </w:rPr>
        <w:t>树障</w:t>
      </w:r>
      <w:r>
        <w:rPr>
          <w:rFonts w:hint="eastAsia" w:ascii="仿宋_GB2312" w:hAnsi="仿宋_GB2312" w:eastAsia="仿宋_GB2312" w:cs="仿宋_GB2312"/>
          <w:b w:val="0"/>
          <w:bCs w:val="0"/>
          <w:kern w:val="0"/>
          <w:sz w:val="32"/>
          <w:szCs w:val="32"/>
          <w:lang w:val="en-US" w:eastAsia="zh-CN"/>
        </w:rPr>
        <w:t>12.5</w:t>
      </w:r>
      <w:r>
        <w:rPr>
          <w:rFonts w:ascii="仿宋_GB2312" w:hAnsi="仿宋_GB2312" w:eastAsia="仿宋_GB2312" w:cs="仿宋_GB2312"/>
          <w:b w:val="0"/>
          <w:bCs w:val="0"/>
          <w:kern w:val="0"/>
          <w:sz w:val="32"/>
          <w:szCs w:val="32"/>
          <w:lang w:val="zh-CN"/>
        </w:rPr>
        <w:t>万</w:t>
      </w:r>
      <w:r>
        <w:rPr>
          <w:rFonts w:hint="eastAsia" w:ascii="仿宋_GB2312" w:hAnsi="仿宋_GB2312" w:eastAsia="仿宋_GB2312" w:cs="仿宋_GB2312"/>
          <w:b w:val="0"/>
          <w:bCs w:val="0"/>
          <w:kern w:val="0"/>
          <w:sz w:val="32"/>
          <w:szCs w:val="32"/>
          <w:lang w:val="zh-CN"/>
        </w:rPr>
        <w:t>多</w:t>
      </w:r>
      <w:r>
        <w:rPr>
          <w:rFonts w:ascii="仿宋_GB2312" w:hAnsi="仿宋_GB2312" w:eastAsia="仿宋_GB2312" w:cs="仿宋_GB2312"/>
          <w:b w:val="0"/>
          <w:bCs w:val="0"/>
          <w:kern w:val="0"/>
          <w:sz w:val="32"/>
          <w:szCs w:val="32"/>
          <w:lang w:val="zh-CN"/>
        </w:rPr>
        <w:t>棵。</w:t>
      </w:r>
      <w:r>
        <w:rPr>
          <w:rFonts w:hint="eastAsia" w:ascii="仿宋" w:hAnsi="仿宋" w:eastAsia="仿宋" w:cs="仿宋"/>
          <w:b w:val="0"/>
          <w:bCs w:val="0"/>
          <w:color w:val="000000"/>
          <w:kern w:val="0"/>
          <w:sz w:val="32"/>
          <w:szCs w:val="32"/>
          <w:lang w:val="zh-CN" w:eastAsia="zh-CN"/>
        </w:rPr>
        <w:t>五是压实东淀财产登记工作。</w:t>
      </w:r>
      <w:r>
        <w:rPr>
          <w:rFonts w:hint="eastAsia" w:ascii="仿宋_GB2312" w:eastAsia="仿宋_GB2312"/>
          <w:b w:val="0"/>
          <w:bCs w:val="0"/>
          <w:color w:val="000000"/>
          <w:kern w:val="0"/>
          <w:sz w:val="32"/>
          <w:lang w:val="zh-CN"/>
        </w:rPr>
        <w:t>完成了对我市东淀地区</w:t>
      </w:r>
      <w:r>
        <w:rPr>
          <w:rFonts w:hint="eastAsia" w:ascii="仿宋_GB2312" w:eastAsia="仿宋_GB2312"/>
          <w:b w:val="0"/>
          <w:bCs w:val="0"/>
          <w:color w:val="000000"/>
          <w:kern w:val="0"/>
          <w:sz w:val="32"/>
          <w:lang w:val="en-US" w:eastAsia="zh-CN"/>
        </w:rPr>
        <w:t>47个村街的人口、房屋、家电、耕地等财产的再次全面核实，并登记成册，为日后东淀行洪提供依据，打牢基础。</w:t>
      </w:r>
      <w:r>
        <w:rPr>
          <w:rFonts w:hint="eastAsia" w:ascii="仿宋" w:hAnsi="仿宋" w:eastAsia="仿宋" w:cs="仿宋"/>
          <w:b w:val="0"/>
          <w:bCs w:val="0"/>
          <w:color w:val="000000"/>
          <w:kern w:val="0"/>
          <w:sz w:val="32"/>
          <w:szCs w:val="32"/>
          <w:lang w:val="en-US" w:eastAsia="zh-CN"/>
        </w:rPr>
        <w:t>六是发挥水利专家组重要作用。</w:t>
      </w:r>
      <w:r>
        <w:rPr>
          <w:rFonts w:hint="eastAsia" w:ascii="仿宋_GB2312" w:hAnsi="仿宋_GB2312" w:eastAsia="仿宋_GB2312" w:cs="仿宋_GB2312"/>
          <w:b w:val="0"/>
          <w:bCs w:val="0"/>
          <w:sz w:val="32"/>
          <w:szCs w:val="32"/>
          <w:lang w:val="en-US" w:eastAsia="zh-CN"/>
        </w:rPr>
        <w:t>水利专家组成员在汛中多次到我市及上下游关键位置实地探勘，并参与了我市防汛各类预案的修订。大清河来水和多次强降雨过程中昼夜紧盯，随时会商，利用</w:t>
      </w:r>
      <w:r>
        <w:rPr>
          <w:rFonts w:hint="eastAsia" w:ascii="仿宋_GB2312" w:eastAsia="仿宋_GB2312"/>
          <w:b w:val="0"/>
          <w:bCs w:val="0"/>
          <w:sz w:val="32"/>
          <w:szCs w:val="32"/>
        </w:rPr>
        <w:t>专业技术特长和多年水利工作的实践经验</w:t>
      </w:r>
      <w:r>
        <w:rPr>
          <w:rFonts w:hint="eastAsia" w:ascii="仿宋_GB2312" w:eastAsia="仿宋_GB2312"/>
          <w:b w:val="0"/>
          <w:bCs w:val="0"/>
          <w:sz w:val="32"/>
          <w:szCs w:val="32"/>
          <w:lang w:eastAsia="zh-CN"/>
        </w:rPr>
        <w:t>为全市备汛、防汛、抢险工作的决策提出了专业的可行性意见。</w:t>
      </w:r>
      <w:r>
        <w:rPr>
          <w:rFonts w:hint="eastAsia" w:ascii="仿宋" w:hAnsi="仿宋" w:eastAsia="仿宋" w:cs="仿宋"/>
          <w:b w:val="0"/>
          <w:bCs w:val="0"/>
          <w:color w:val="000000"/>
          <w:kern w:val="0"/>
          <w:sz w:val="32"/>
          <w:szCs w:val="32"/>
          <w:lang w:val="en-US" w:eastAsia="zh-CN"/>
        </w:rPr>
        <w:t>七是</w:t>
      </w:r>
      <w:r>
        <w:rPr>
          <w:rFonts w:hint="eastAsia" w:ascii="仿宋" w:hAnsi="仿宋" w:eastAsia="仿宋" w:cs="仿宋"/>
          <w:b w:val="0"/>
          <w:bCs w:val="0"/>
          <w:color w:val="000000"/>
          <w:kern w:val="0"/>
          <w:sz w:val="32"/>
          <w:szCs w:val="32"/>
          <w:lang w:val="zh-CN" w:eastAsia="zh-CN"/>
        </w:rPr>
        <w:t>圆满完成</w:t>
      </w:r>
      <w:r>
        <w:rPr>
          <w:rFonts w:hint="eastAsia" w:ascii="仿宋" w:hAnsi="仿宋" w:eastAsia="仿宋" w:cs="仿宋"/>
          <w:b w:val="0"/>
          <w:bCs w:val="0"/>
          <w:color w:val="000000"/>
          <w:kern w:val="0"/>
          <w:sz w:val="32"/>
          <w:szCs w:val="32"/>
          <w:lang w:val="en-US" w:eastAsia="zh-CN"/>
        </w:rPr>
        <w:t>2018年</w:t>
      </w:r>
      <w:r>
        <w:rPr>
          <w:rFonts w:hint="eastAsia" w:ascii="仿宋" w:hAnsi="仿宋" w:eastAsia="仿宋" w:cs="仿宋"/>
          <w:b w:val="0"/>
          <w:bCs w:val="0"/>
          <w:color w:val="000000"/>
          <w:kern w:val="0"/>
          <w:sz w:val="32"/>
          <w:szCs w:val="32"/>
          <w:lang w:val="zh-CN" w:eastAsia="zh-CN"/>
        </w:rPr>
        <w:t>防汛演习。</w:t>
      </w:r>
      <w:r>
        <w:rPr>
          <w:rFonts w:hint="eastAsia" w:ascii="Times New Roman" w:hAnsi="Times New Roman" w:eastAsia="仿宋_GB2312" w:cs="Times New Roman"/>
          <w:b w:val="0"/>
          <w:bCs w:val="0"/>
          <w:color w:val="000000"/>
          <w:kern w:val="0"/>
          <w:sz w:val="32"/>
          <w:szCs w:val="32"/>
        </w:rPr>
        <w:t>7月6日，廊坊市2018年军民联合防汛演习在我市</w:t>
      </w:r>
      <w:r>
        <w:rPr>
          <w:rFonts w:hint="eastAsia" w:ascii="Times New Roman" w:hAnsi="Times New Roman" w:eastAsia="仿宋_GB2312" w:cs="Times New Roman"/>
          <w:b w:val="0"/>
          <w:bCs w:val="0"/>
          <w:color w:val="000000"/>
          <w:kern w:val="0"/>
          <w:sz w:val="32"/>
          <w:szCs w:val="32"/>
          <w:lang w:eastAsia="zh-CN"/>
        </w:rPr>
        <w:t>靳家堡村</w:t>
      </w:r>
      <w:r>
        <w:rPr>
          <w:rFonts w:hint="eastAsia" w:ascii="Times New Roman" w:hAnsi="Times New Roman" w:eastAsia="仿宋_GB2312" w:cs="Times New Roman"/>
          <w:b w:val="0"/>
          <w:bCs w:val="0"/>
          <w:color w:val="000000"/>
          <w:kern w:val="0"/>
          <w:sz w:val="32"/>
          <w:szCs w:val="32"/>
        </w:rPr>
        <w:t>举行。</w:t>
      </w:r>
      <w:r>
        <w:rPr>
          <w:rFonts w:hint="eastAsia" w:eastAsia="仿宋_GB2312"/>
          <w:b w:val="0"/>
          <w:bCs w:val="0"/>
          <w:color w:val="000000"/>
          <w:kern w:val="0"/>
          <w:sz w:val="32"/>
          <w:szCs w:val="32"/>
        </w:rPr>
        <w:t>此次演习通过模拟东淀分洪，</w:t>
      </w:r>
      <w:r>
        <w:rPr>
          <w:rFonts w:hint="eastAsia" w:eastAsia="仿宋_GB2312"/>
          <w:b w:val="0"/>
          <w:bCs w:val="0"/>
          <w:color w:val="000000"/>
          <w:kern w:val="0"/>
          <w:sz w:val="32"/>
          <w:szCs w:val="32"/>
          <w:lang w:eastAsia="zh-CN"/>
        </w:rPr>
        <w:t>进行了</w:t>
      </w:r>
      <w:r>
        <w:rPr>
          <w:rFonts w:hint="eastAsia" w:eastAsia="仿宋_GB2312"/>
          <w:b w:val="0"/>
          <w:bCs w:val="0"/>
          <w:color w:val="000000"/>
          <w:kern w:val="0"/>
          <w:sz w:val="32"/>
          <w:szCs w:val="32"/>
        </w:rPr>
        <w:t>转移群众、封堵口门、巡堤排险、应急排水等四项内容</w:t>
      </w:r>
      <w:r>
        <w:rPr>
          <w:rFonts w:hint="eastAsia" w:eastAsia="仿宋_GB2312"/>
          <w:b w:val="0"/>
          <w:bCs w:val="0"/>
          <w:color w:val="000000"/>
          <w:kern w:val="0"/>
          <w:sz w:val="32"/>
          <w:szCs w:val="32"/>
          <w:lang w:eastAsia="zh-CN"/>
        </w:rPr>
        <w:t>的实战演练</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，演练取得了圆满成功。</w:t>
      </w:r>
      <w:r>
        <w:rPr>
          <w:rFonts w:hint="eastAsia" w:ascii="仿宋" w:hAnsi="仿宋" w:eastAsia="仿宋" w:cs="仿宋"/>
          <w:b w:val="0"/>
          <w:bCs w:val="0"/>
          <w:color w:val="000000"/>
          <w:kern w:val="0"/>
          <w:sz w:val="32"/>
          <w:szCs w:val="32"/>
          <w:lang w:val="en-US" w:eastAsia="zh-CN"/>
        </w:rPr>
        <w:t>八是</w:t>
      </w:r>
      <w:r>
        <w:rPr>
          <w:rFonts w:hint="eastAsia" w:ascii="仿宋" w:hAnsi="仿宋" w:eastAsia="仿宋" w:cs="仿宋"/>
          <w:b w:val="0"/>
          <w:bCs w:val="0"/>
          <w:color w:val="000000"/>
          <w:kern w:val="0"/>
          <w:sz w:val="32"/>
          <w:szCs w:val="32"/>
          <w:lang w:val="zh-CN" w:eastAsia="zh-CN"/>
        </w:rPr>
        <w:t>落实防汛物资储备。</w:t>
      </w:r>
      <w:r>
        <w:rPr>
          <w:rFonts w:hint="eastAsia" w:ascii="仿宋_GB2312" w:hAnsi="宋体" w:eastAsia="仿宋_GB2312"/>
          <w:b w:val="0"/>
          <w:bCs w:val="0"/>
          <w:kern w:val="32"/>
          <w:sz w:val="32"/>
          <w:szCs w:val="32"/>
          <w:lang w:val="zh-CN" w:eastAsia="zh-CN"/>
        </w:rPr>
        <w:t>对</w:t>
      </w:r>
      <w:r>
        <w:rPr>
          <w:rFonts w:hint="eastAsia" w:ascii="仿宋_GB2312" w:hAnsi="宋体" w:eastAsia="仿宋_GB2312"/>
          <w:b w:val="0"/>
          <w:bCs w:val="0"/>
          <w:kern w:val="32"/>
          <w:sz w:val="32"/>
          <w:szCs w:val="32"/>
          <w:lang w:val="en-US" w:eastAsia="zh-CN"/>
        </w:rPr>
        <w:t>全市总价值518万元的木桩、编织袋、救生衣、冲锋舟等物料进行清点核实，</w:t>
      </w:r>
      <w:r>
        <w:rPr>
          <w:rFonts w:hint="eastAsia" w:ascii="仿宋_GB2312" w:hAnsi="宋体" w:eastAsia="仿宋_GB2312"/>
          <w:b w:val="0"/>
          <w:bCs w:val="0"/>
          <w:kern w:val="32"/>
          <w:sz w:val="32"/>
          <w:szCs w:val="32"/>
          <w:lang w:val="zh-CN" w:eastAsia="zh-CN"/>
        </w:rPr>
        <w:t>在重点险工险段就近存放所需物资备用</w:t>
      </w:r>
      <w:r>
        <w:rPr>
          <w:rFonts w:hint="eastAsia" w:ascii="仿宋_GB2312" w:hAnsi="宋体" w:eastAsia="仿宋_GB2312"/>
          <w:b w:val="0"/>
          <w:bCs w:val="0"/>
          <w:kern w:val="32"/>
          <w:sz w:val="32"/>
          <w:szCs w:val="32"/>
          <w:lang w:val="en-US" w:eastAsia="zh-CN"/>
        </w:rPr>
        <w:t>。</w:t>
      </w:r>
      <w:r>
        <w:rPr>
          <w:rFonts w:hint="eastAsia" w:ascii="仿宋_GB2312" w:hAnsi="仿宋_GB2312" w:eastAsia="仿宋_GB2312" w:cs="仿宋_GB2312"/>
          <w:b w:val="0"/>
          <w:bCs w:val="0"/>
          <w:kern w:val="0"/>
          <w:sz w:val="32"/>
          <w:szCs w:val="32"/>
          <w:lang w:val="en-US" w:eastAsia="zh-CN"/>
        </w:rPr>
        <w:t>市、乡两级在全市范围内完成软料60万公斤、木桩2000根、钳子4000根、沙子2万立方米、碎石3.7万立方米的号料任务</w:t>
      </w:r>
      <w:r>
        <w:rPr>
          <w:rFonts w:hint="eastAsia" w:ascii="仿宋_GB2312" w:hAnsi="宋体" w:eastAsia="仿宋_GB2312"/>
          <w:b w:val="0"/>
          <w:bCs w:val="0"/>
          <w:kern w:val="32"/>
          <w:sz w:val="32"/>
          <w:szCs w:val="32"/>
          <w:lang w:val="zh-CN" w:eastAsia="zh-CN"/>
        </w:rPr>
        <w:t>。</w:t>
      </w:r>
      <w:r>
        <w:rPr>
          <w:rFonts w:hint="eastAsia" w:ascii="仿宋" w:hAnsi="仿宋" w:eastAsia="仿宋" w:cs="仿宋"/>
          <w:b w:val="0"/>
          <w:bCs w:val="0"/>
          <w:color w:val="000000"/>
          <w:kern w:val="0"/>
          <w:sz w:val="32"/>
          <w:szCs w:val="32"/>
          <w:lang w:val="zh-CN" w:eastAsia="zh-CN"/>
        </w:rPr>
        <w:t>九是调整充实全市防汛抢险队伍。</w:t>
      </w:r>
      <w:r>
        <w:rPr>
          <w:rFonts w:hint="eastAsia" w:ascii="仿宋_GB2312" w:hAnsi="仿宋_GB2312" w:eastAsia="仿宋_GB2312" w:cs="仿宋_GB2312"/>
          <w:b w:val="0"/>
          <w:bCs w:val="0"/>
          <w:sz w:val="32"/>
          <w:szCs w:val="32"/>
          <w:lang w:eastAsia="zh-CN"/>
        </w:rPr>
        <w:t>组建</w:t>
      </w:r>
      <w:r>
        <w:rPr>
          <w:rFonts w:hint="eastAsia" w:ascii="仿宋_GB2312" w:hAnsi="仿宋_GB2312" w:eastAsia="仿宋_GB2312" w:cs="仿宋_GB2312"/>
          <w:b w:val="0"/>
          <w:bCs w:val="0"/>
          <w:sz w:val="32"/>
          <w:szCs w:val="32"/>
          <w:lang w:val="en-US" w:eastAsia="zh-CN"/>
        </w:rPr>
        <w:t>市防洪抢险突击队1支</w:t>
      </w:r>
      <w:r>
        <w:rPr>
          <w:rFonts w:hint="eastAsia" w:ascii="仿宋_GB2312" w:hAnsi="仿宋_GB2312" w:eastAsia="仿宋_GB2312" w:cs="仿宋_GB2312"/>
          <w:b w:val="0"/>
          <w:bCs w:val="0"/>
          <w:sz w:val="32"/>
          <w:szCs w:val="32"/>
          <w:lang w:eastAsia="zh-CN"/>
        </w:rPr>
        <w:t>，总人数</w:t>
      </w:r>
      <w:r>
        <w:rPr>
          <w:rFonts w:hint="eastAsia" w:ascii="仿宋_GB2312" w:hAnsi="仿宋_GB2312" w:eastAsia="仿宋_GB2312" w:cs="仿宋_GB2312"/>
          <w:b w:val="0"/>
          <w:bCs w:val="0"/>
          <w:sz w:val="32"/>
          <w:szCs w:val="32"/>
          <w:lang w:val="en-US" w:eastAsia="zh-CN"/>
        </w:rPr>
        <w:t>100人</w:t>
      </w:r>
      <w:r>
        <w:rPr>
          <w:rFonts w:hint="eastAsia" w:ascii="仿宋_GB2312" w:hAnsi="仿宋_GB2312" w:eastAsia="仿宋_GB2312" w:cs="仿宋_GB2312"/>
          <w:b w:val="0"/>
          <w:bCs w:val="0"/>
          <w:sz w:val="32"/>
          <w:szCs w:val="32"/>
          <w:lang w:eastAsia="zh-CN"/>
        </w:rPr>
        <w:t>。各乡镇组建抢险预备队伍</w:t>
      </w:r>
      <w:r>
        <w:rPr>
          <w:rFonts w:hint="eastAsia" w:ascii="仿宋_GB2312" w:hAnsi="仿宋_GB2312" w:eastAsia="仿宋_GB2312" w:cs="仿宋_GB2312"/>
          <w:b w:val="0"/>
          <w:bCs w:val="0"/>
          <w:sz w:val="32"/>
          <w:szCs w:val="32"/>
          <w:lang w:val="en-US" w:eastAsia="zh-CN"/>
        </w:rPr>
        <w:t>15支，总人数15000人。汛工队伍15支、总人数116人。打桩班队伍6支，总人数350人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同时，对各支队伍登记造册，完善组织联系方式，</w:t>
      </w:r>
      <w:r>
        <w:rPr>
          <w:rFonts w:hint="eastAsia" w:ascii="仿宋_GB2312" w:hAnsi="仿宋_GB2312" w:eastAsia="仿宋_GB2312" w:cs="仿宋_GB2312"/>
          <w:b w:val="0"/>
          <w:bCs w:val="0"/>
          <w:sz w:val="32"/>
          <w:szCs w:val="32"/>
        </w:rPr>
        <w:t>保</w:t>
      </w:r>
      <w:r>
        <w:rPr>
          <w:rFonts w:hint="eastAsia" w:ascii="仿宋_GB2312" w:hAnsi="仿宋_GB2312" w:eastAsia="仿宋_GB2312" w:cs="仿宋_GB2312"/>
          <w:b w:val="0"/>
          <w:bCs w:val="0"/>
          <w:sz w:val="32"/>
          <w:szCs w:val="32"/>
          <w:lang w:eastAsia="zh-CN"/>
        </w:rPr>
        <w:t>证</w:t>
      </w:r>
      <w:r>
        <w:rPr>
          <w:rFonts w:hint="eastAsia" w:ascii="仿宋_GB2312" w:hAnsi="仿宋_GB2312" w:eastAsia="仿宋_GB2312" w:cs="仿宋_GB2312"/>
          <w:b w:val="0"/>
          <w:bCs w:val="0"/>
          <w:sz w:val="32"/>
          <w:szCs w:val="32"/>
        </w:rPr>
        <w:t>一旦</w:t>
      </w:r>
      <w:r>
        <w:rPr>
          <w:rFonts w:hint="eastAsia" w:ascii="仿宋_GB2312" w:hAnsi="仿宋_GB2312" w:eastAsia="仿宋_GB2312" w:cs="仿宋_GB2312"/>
          <w:sz w:val="32"/>
          <w:szCs w:val="32"/>
        </w:rPr>
        <w:t>发生险情，能</w:t>
      </w:r>
      <w:r>
        <w:rPr>
          <w:rFonts w:hint="eastAsia" w:ascii="仿宋_GB2312" w:hAnsi="仿宋_GB2312" w:eastAsia="仿宋_GB2312" w:cs="仿宋_GB2312"/>
          <w:sz w:val="32"/>
          <w:szCs w:val="32"/>
          <w:lang w:eastAsia="zh-CN"/>
        </w:rPr>
        <w:t>随时投入战斗</w:t>
      </w:r>
      <w:r>
        <w:rPr>
          <w:rFonts w:hint="eastAsia" w:ascii="仿宋_GB2312" w:hAnsi="仿宋_GB2312" w:eastAsia="仿宋_GB2312" w:cs="仿宋_GB2312"/>
          <w:sz w:val="32"/>
          <w:szCs w:val="32"/>
        </w:rPr>
        <w:t>。</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3、扎实应对，措施有力。</w:t>
      </w:r>
      <w:r>
        <w:rPr>
          <w:rFonts w:hint="eastAsia" w:ascii="仿宋_GB2312" w:hAnsi="仿宋_GB2312" w:eastAsia="仿宋_GB2312" w:cs="仿宋_GB2312"/>
          <w:b w:val="0"/>
          <w:bCs w:val="0"/>
          <w:sz w:val="32"/>
          <w:szCs w:val="32"/>
          <w:lang w:val="en-US" w:eastAsia="zh-CN"/>
        </w:rPr>
        <w:t>今年汛中，我市最可能发生险情的雨水情过程主要有三次：</w:t>
      </w:r>
      <w:r>
        <w:rPr>
          <w:rFonts w:hint="eastAsia" w:ascii="仿宋_GB2312" w:eastAsia="仿宋_GB2312"/>
          <w:sz w:val="32"/>
          <w:szCs w:val="32"/>
          <w:lang w:val="en-US" w:eastAsia="zh-CN"/>
        </w:rPr>
        <w:t>7月12日-8月11日旧清河泄水过境、7月23-24日“安比”台风影响和8月6日-7日强降雨。</w:t>
      </w:r>
      <w:r>
        <w:rPr>
          <w:rFonts w:hint="eastAsia" w:ascii="仿宋_GB2312" w:hAnsi="宋体" w:eastAsia="仿宋_GB2312"/>
          <w:kern w:val="32"/>
          <w:sz w:val="32"/>
          <w:szCs w:val="32"/>
          <w:lang w:val="en-US" w:eastAsia="zh-CN"/>
        </w:rPr>
        <w:t>期间，市防指领导高度重视，多次召开调度会，对各项工作进行部署。</w:t>
      </w:r>
      <w:r>
        <w:rPr>
          <w:rFonts w:hint="eastAsia" w:ascii="仿宋_GB2312" w:hAnsi="仿宋_GB2312" w:eastAsia="仿宋_GB2312" w:cs="仿宋_GB2312"/>
          <w:sz w:val="32"/>
          <w:szCs w:val="32"/>
          <w:lang w:eastAsia="zh-CN"/>
        </w:rPr>
        <w:t>经过市防指的正确带领指挥和全市各级各部门的共同努力，我市在汛期最具威胁的三次雨水情过程中未出现重大灾情，未发生一例人员伤亡事件和安全事故，主动引导社会舆论，区域稳定，圆满完成了上级交付的重要任务。</w:t>
      </w:r>
    </w:p>
    <w:p>
      <w:pPr>
        <w:keepNext w:val="0"/>
        <w:keepLines w:val="0"/>
        <w:pageBreakBefore w:val="0"/>
        <w:kinsoku/>
        <w:wordWrap/>
        <w:overflowPunct/>
        <w:topLinePunct w:val="0"/>
        <w:autoSpaceDE/>
        <w:bidi w:val="0"/>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lang w:eastAsia="zh-CN"/>
        </w:rPr>
        <w:t>二</w:t>
      </w:r>
      <w:r>
        <w:rPr>
          <w:rFonts w:hint="eastAsia" w:ascii="黑体" w:hAnsi="黑体" w:eastAsia="黑体"/>
          <w:color w:val="000000"/>
          <w:sz w:val="32"/>
          <w:szCs w:val="32"/>
        </w:rPr>
        <w:t>、水厂建设和农村饮水安全工程</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ascii="仿宋" w:hAnsi="仿宋" w:eastAsia="仿宋" w:cs="宋体"/>
          <w:color w:val="000000"/>
          <w:sz w:val="32"/>
          <w:szCs w:val="32"/>
        </w:rPr>
      </w:pPr>
      <w:r>
        <w:rPr>
          <w:rFonts w:hint="eastAsia" w:ascii="仿宋" w:hAnsi="仿宋" w:eastAsia="仿宋"/>
          <w:b/>
          <w:color w:val="000000"/>
          <w:sz w:val="32"/>
          <w:szCs w:val="32"/>
        </w:rPr>
        <w:t>（1）南水北调配套水厂工程。</w:t>
      </w:r>
      <w:r>
        <w:rPr>
          <w:rFonts w:hint="eastAsia" w:ascii="仿宋" w:hAnsi="仿宋" w:eastAsia="仿宋" w:cs="宋体"/>
          <w:b w:val="0"/>
          <w:bCs/>
          <w:color w:val="000000"/>
          <w:sz w:val="32"/>
          <w:szCs w:val="32"/>
        </w:rPr>
        <w:t>市区水厂</w:t>
      </w:r>
      <w:r>
        <w:rPr>
          <w:rFonts w:hint="eastAsia" w:ascii="仿宋_GB2312" w:hAnsi="仿宋_GB2312" w:eastAsia="仿宋_GB2312"/>
          <w:sz w:val="32"/>
          <w:szCs w:val="32"/>
          <w:lang w:eastAsia="zh-CN"/>
        </w:rPr>
        <w:t>完成水源切换对</w:t>
      </w:r>
      <w:r>
        <w:rPr>
          <w:rFonts w:hint="eastAsia" w:ascii="仿宋_GB2312" w:hAnsi="仿宋_GB2312" w:eastAsia="仿宋_GB2312"/>
          <w:sz w:val="32"/>
          <w:szCs w:val="32"/>
          <w:lang w:val="en-US"/>
        </w:rPr>
        <w:t>开发区</w:t>
      </w:r>
      <w:r>
        <w:rPr>
          <w:rFonts w:hint="eastAsia" w:ascii="仿宋_GB2312" w:hAnsi="仿宋_GB2312" w:eastAsia="仿宋_GB2312"/>
          <w:sz w:val="32"/>
          <w:szCs w:val="32"/>
          <w:lang w:val="en-US" w:eastAsia="zh-CN"/>
        </w:rPr>
        <w:t>部分区域</w:t>
      </w:r>
      <w:r>
        <w:rPr>
          <w:rFonts w:hint="eastAsia" w:ascii="仿宋_GB2312" w:hAnsi="仿宋_GB2312" w:eastAsia="仿宋_GB2312"/>
          <w:sz w:val="32"/>
          <w:szCs w:val="32"/>
          <w:lang w:val="en-US"/>
        </w:rPr>
        <w:t>供水</w:t>
      </w:r>
      <w:r>
        <w:rPr>
          <w:rFonts w:hint="eastAsia" w:ascii="仿宋_GB2312" w:hAnsi="仿宋_GB2312" w:eastAsia="仿宋_GB2312"/>
          <w:sz w:val="32"/>
          <w:szCs w:val="32"/>
          <w:lang w:val="en-US" w:eastAsia="zh-CN"/>
        </w:rPr>
        <w:t>，日供水量约2000吨。</w:t>
      </w:r>
      <w:r>
        <w:rPr>
          <w:rFonts w:hint="eastAsia" w:ascii="仿宋_GB2312" w:hAnsi="仿宋_GB2312" w:eastAsia="仿宋_GB2312"/>
          <w:sz w:val="32"/>
          <w:szCs w:val="32"/>
          <w:lang w:eastAsia="zh-CN"/>
        </w:rPr>
        <w:t>市区配水管网工程引进</w:t>
      </w:r>
      <w:r>
        <w:rPr>
          <w:rFonts w:hint="eastAsia" w:ascii="仿宋_GB2312" w:hAnsi="仿宋_GB2312" w:eastAsia="仿宋_GB2312"/>
          <w:sz w:val="32"/>
          <w:szCs w:val="32"/>
          <w:lang w:val="en-US" w:eastAsia="zh-CN"/>
        </w:rPr>
        <w:t>廊坊市清泉供水有限责任公司投资建设，已开始迎宾路以北</w:t>
      </w:r>
      <w:r>
        <w:rPr>
          <w:rFonts w:hint="eastAsia" w:ascii="仿宋_GB2312" w:hAnsi="仿宋_GB2312" w:eastAsia="仿宋_GB2312" w:cs="仿宋_GB2312"/>
          <w:sz w:val="32"/>
          <w:szCs w:val="32"/>
          <w:lang w:val="en-US" w:eastAsia="zh-CN"/>
        </w:rPr>
        <w:t>市区管网改造工程，建成后水厂</w:t>
      </w:r>
      <w:r>
        <w:rPr>
          <w:rFonts w:hint="eastAsia" w:ascii="仿宋_GB2312" w:hAnsi="仿宋_GB2312" w:eastAsia="仿宋_GB2312"/>
          <w:sz w:val="32"/>
          <w:szCs w:val="32"/>
          <w:lang w:val="en-US" w:eastAsia="zh-CN"/>
        </w:rPr>
        <w:t>日供水量</w:t>
      </w:r>
      <w:r>
        <w:rPr>
          <w:rFonts w:hint="eastAsia" w:ascii="仿宋_GB2312" w:hAnsi="仿宋_GB2312" w:eastAsia="仿宋_GB2312" w:cs="仿宋_GB2312"/>
          <w:sz w:val="32"/>
          <w:szCs w:val="32"/>
          <w:lang w:val="en-US" w:eastAsia="zh-CN"/>
        </w:rPr>
        <w:t>可达到2</w:t>
      </w:r>
      <w:r>
        <w:rPr>
          <w:rFonts w:hint="eastAsia" w:ascii="仿宋_GB2312" w:hAnsi="仿宋_GB2312" w:eastAsia="仿宋_GB2312"/>
          <w:sz w:val="32"/>
          <w:szCs w:val="32"/>
          <w:lang w:val="en-US" w:eastAsia="zh-CN"/>
        </w:rPr>
        <w:t>2000吨。</w:t>
      </w:r>
      <w:r>
        <w:rPr>
          <w:rFonts w:hint="eastAsia" w:ascii="仿宋_GB2312" w:hAnsi="仿宋_GB2312" w:eastAsia="仿宋_GB2312"/>
          <w:b w:val="0"/>
          <w:bCs w:val="0"/>
          <w:sz w:val="32"/>
          <w:szCs w:val="32"/>
          <w:lang w:val="en-US"/>
        </w:rPr>
        <w:t>胜芳水厂</w:t>
      </w:r>
      <w:r>
        <w:rPr>
          <w:rFonts w:hint="eastAsia" w:ascii="仿宋_GB2312" w:hAnsi="仿宋_GB2312" w:eastAsia="仿宋_GB2312"/>
          <w:sz w:val="32"/>
          <w:szCs w:val="32"/>
          <w:lang w:val="en-US" w:eastAsia="zh-CN"/>
        </w:rPr>
        <w:t>镇区供水</w:t>
      </w:r>
      <w:r>
        <w:rPr>
          <w:rFonts w:hint="eastAsia" w:ascii="仿宋_GB2312" w:hAnsi="仿宋_GB2312" w:eastAsia="仿宋_GB2312"/>
          <w:sz w:val="32"/>
          <w:szCs w:val="32"/>
          <w:lang w:val="en-US"/>
        </w:rPr>
        <w:t>管网</w:t>
      </w:r>
      <w:r>
        <w:rPr>
          <w:rFonts w:hint="eastAsia" w:ascii="仿宋_GB2312" w:hAnsi="仿宋_GB2312" w:eastAsia="仿宋_GB2312"/>
          <w:sz w:val="32"/>
          <w:szCs w:val="32"/>
          <w:lang w:val="en-US" w:eastAsia="zh-CN"/>
        </w:rPr>
        <w:t>铺设已全部</w:t>
      </w:r>
      <w:r>
        <w:rPr>
          <w:rFonts w:hint="eastAsia" w:ascii="仿宋_GB2312" w:hAnsi="仿宋_GB2312" w:eastAsia="仿宋_GB2312"/>
          <w:sz w:val="32"/>
          <w:szCs w:val="32"/>
          <w:lang w:val="en-US"/>
        </w:rPr>
        <w:t>完成</w:t>
      </w:r>
      <w:r>
        <w:rPr>
          <w:rFonts w:hint="eastAsia" w:ascii="仿宋_GB2312" w:hAnsi="仿宋_GB2312" w:eastAsia="仿宋_GB2312"/>
          <w:sz w:val="32"/>
          <w:szCs w:val="32"/>
          <w:lang w:val="en-US" w:eastAsia="zh-CN"/>
        </w:rPr>
        <w:t>，目前水厂正在联动调试，完成后将实现水源切换。</w:t>
      </w:r>
    </w:p>
    <w:p>
      <w:pPr>
        <w:keepNext w:val="0"/>
        <w:keepLines w:val="0"/>
        <w:pageBreakBefore w:val="0"/>
        <w:kinsoku/>
        <w:wordWrap/>
        <w:overflowPunct/>
        <w:topLinePunct w:val="0"/>
        <w:autoSpaceDE/>
        <w:bidi w:val="0"/>
        <w:spacing w:line="560" w:lineRule="exact"/>
        <w:ind w:firstLine="643" w:firstLineChars="200"/>
        <w:textAlignment w:val="auto"/>
        <w:rPr>
          <w:rFonts w:ascii="仿宋" w:hAnsi="仿宋" w:eastAsia="仿宋"/>
          <w:sz w:val="32"/>
          <w:szCs w:val="32"/>
        </w:rPr>
      </w:pPr>
      <w:r>
        <w:rPr>
          <w:rFonts w:hint="eastAsia" w:ascii="仿宋" w:hAnsi="仿宋" w:eastAsia="仿宋"/>
          <w:b/>
          <w:color w:val="000000"/>
          <w:sz w:val="32"/>
          <w:szCs w:val="32"/>
        </w:rPr>
        <w:t>（2）农村饮水安全工程。</w:t>
      </w:r>
      <w:r>
        <w:rPr>
          <w:rFonts w:hint="eastAsia" w:ascii="仿宋_GB2312" w:hAnsi="仿宋_GB2312" w:eastAsia="仿宋_GB2312"/>
          <w:sz w:val="32"/>
          <w:lang w:val="en-US" w:eastAsia="zh-CN"/>
        </w:rPr>
        <w:t xml:space="preserve"> 完成了工程欠款债务清查工作以及部分水厂项目的工程款的拨付、审计工作。</w:t>
      </w:r>
    </w:p>
    <w:p>
      <w:pPr>
        <w:keepNext w:val="0"/>
        <w:keepLines w:val="0"/>
        <w:pageBreakBefore w:val="0"/>
        <w:tabs>
          <w:tab w:val="left" w:pos="1620"/>
        </w:tabs>
        <w:kinsoku/>
        <w:wordWrap/>
        <w:overflowPunct/>
        <w:topLinePunct w:val="0"/>
        <w:autoSpaceDE/>
        <w:bidi w:val="0"/>
        <w:spacing w:line="560" w:lineRule="exact"/>
        <w:ind w:firstLine="640" w:firstLineChars="200"/>
        <w:textAlignment w:val="auto"/>
        <w:rPr>
          <w:rFonts w:ascii="仿宋" w:hAnsi="仿宋" w:eastAsia="仿宋" w:cs="Times New Roman"/>
          <w:sz w:val="32"/>
          <w:szCs w:val="32"/>
        </w:rPr>
      </w:pPr>
      <w:r>
        <w:rPr>
          <w:rFonts w:hint="eastAsia" w:ascii="黑体" w:hAnsi="黑体" w:eastAsia="黑体"/>
          <w:sz w:val="32"/>
          <w:szCs w:val="32"/>
          <w:lang w:eastAsia="zh-CN"/>
        </w:rPr>
        <w:t>三</w:t>
      </w:r>
      <w:r>
        <w:rPr>
          <w:rFonts w:hint="eastAsia" w:ascii="黑体" w:hAnsi="黑体" w:eastAsia="黑体"/>
          <w:sz w:val="32"/>
          <w:szCs w:val="32"/>
        </w:rPr>
        <w:t>、中亭堤泵站改造工程。</w:t>
      </w:r>
      <w:r>
        <w:rPr>
          <w:rFonts w:hint="eastAsia" w:ascii="仿宋" w:hAnsi="仿宋" w:eastAsia="仿宋"/>
          <w:sz w:val="32"/>
          <w:szCs w:val="32"/>
        </w:rPr>
        <w:t>一是</w:t>
      </w:r>
      <w:r>
        <w:rPr>
          <w:rFonts w:hint="eastAsia" w:ascii="仿宋" w:hAnsi="仿宋" w:eastAsia="仿宋" w:cs="Times New Roman"/>
          <w:sz w:val="32"/>
          <w:szCs w:val="32"/>
        </w:rPr>
        <w:t>协调完成霸州中亭堤泵站更新改造工程（高各庄、小庙站重建）的投资评审</w:t>
      </w:r>
      <w:r>
        <w:rPr>
          <w:rFonts w:hint="eastAsia" w:ascii="仿宋" w:hAnsi="仿宋" w:eastAsia="仿宋" w:cs="Times New Roman"/>
          <w:sz w:val="32"/>
          <w:szCs w:val="32"/>
          <w:lang w:eastAsia="zh-CN"/>
        </w:rPr>
        <w:t>；</w:t>
      </w:r>
      <w:r>
        <w:rPr>
          <w:rFonts w:hint="eastAsia" w:ascii="仿宋" w:hAnsi="仿宋" w:eastAsia="仿宋" w:cs="Times New Roman"/>
          <w:sz w:val="32"/>
          <w:szCs w:val="32"/>
        </w:rPr>
        <w:t>组织高各庄站、小庙站机泵标、电气标及各庄站土建标招标</w:t>
      </w:r>
      <w:r>
        <w:rPr>
          <w:rFonts w:hint="eastAsia" w:ascii="仿宋" w:hAnsi="仿宋" w:eastAsia="仿宋" w:cs="Times New Roman"/>
          <w:sz w:val="32"/>
          <w:szCs w:val="32"/>
          <w:lang w:eastAsia="zh-CN"/>
        </w:rPr>
        <w:t>；参与工程建设</w:t>
      </w:r>
      <w:r>
        <w:rPr>
          <w:rFonts w:hint="eastAsia" w:ascii="仿宋" w:hAnsi="仿宋" w:eastAsia="仿宋" w:cs="Times New Roman"/>
          <w:sz w:val="32"/>
          <w:szCs w:val="32"/>
        </w:rPr>
        <w:t>。</w:t>
      </w:r>
    </w:p>
    <w:p>
      <w:pPr>
        <w:keepNext w:val="0"/>
        <w:keepLines w:val="0"/>
        <w:pageBreakBefore w:val="0"/>
        <w:kinsoku/>
        <w:wordWrap/>
        <w:overflowPunct/>
        <w:topLinePunct w:val="0"/>
        <w:autoSpaceDE/>
        <w:bidi w:val="0"/>
        <w:spacing w:line="560" w:lineRule="exact"/>
        <w:ind w:firstLine="640" w:firstLineChars="200"/>
        <w:jc w:val="both"/>
        <w:textAlignment w:val="auto"/>
        <w:rPr>
          <w:rFonts w:hint="eastAsia" w:ascii="仿宋" w:hAnsi="仿宋" w:eastAsia="仿宋"/>
          <w:b w:val="0"/>
          <w:bCs/>
          <w:sz w:val="32"/>
          <w:szCs w:val="32"/>
        </w:rPr>
      </w:pPr>
      <w:r>
        <w:rPr>
          <w:rFonts w:hint="eastAsia" w:ascii="黑体" w:hAnsi="黑体" w:eastAsia="黑体"/>
          <w:color w:val="000000"/>
          <w:sz w:val="32"/>
          <w:szCs w:val="32"/>
          <w:lang w:eastAsia="zh-CN"/>
        </w:rPr>
        <w:t>四</w:t>
      </w:r>
      <w:r>
        <w:rPr>
          <w:rFonts w:hint="eastAsia" w:ascii="黑体" w:hAnsi="黑体" w:eastAsia="黑体"/>
          <w:color w:val="000000"/>
          <w:sz w:val="32"/>
          <w:szCs w:val="32"/>
        </w:rPr>
        <w:t>、地下水使用管理。</w:t>
      </w:r>
      <w:r>
        <w:rPr>
          <w:rFonts w:hint="eastAsia" w:ascii="仿宋" w:hAnsi="仿宋" w:eastAsia="仿宋"/>
          <w:b w:val="0"/>
          <w:bCs/>
          <w:color w:val="000000"/>
          <w:sz w:val="32"/>
          <w:szCs w:val="32"/>
        </w:rPr>
        <w:t>一是</w:t>
      </w:r>
      <w:r>
        <w:rPr>
          <w:rFonts w:hint="eastAsia" w:ascii="仿宋" w:hAnsi="仿宋" w:eastAsia="仿宋"/>
          <w:b w:val="0"/>
          <w:bCs/>
          <w:sz w:val="32"/>
          <w:szCs w:val="32"/>
        </w:rPr>
        <w:t>完成了2018年水资源税核查工作，对123户水资源税纳税人进行了水量核定工作，并下达了年度用水计划，不定期入场检查。二是严格取水许可，受理取水许可申请、初步审查54家企业取水许可证到期换证工作。三是开展河北省地下水超采综合治理试点非农取水户水量监测点建设工作，完成7处监测点建设任务，并对2018年建设项目61处监测点进行实地调查并建档。四是加强入河排污口清查工作，建立入河排污口档案，完成第二次污染源调查信息建档工作，并录入普查系统。五是配合市委市政府对全市72家涉酸企业进行检查，对取水许可证、计量设施安装运行、水资源税缴纳等情况进行核定。六是完成农业水资源税税额缴纳工作，我市超计划用水农业用水户2户，超计划用水量2500m³。</w:t>
      </w:r>
    </w:p>
    <w:p>
      <w:pPr>
        <w:keepNext w:val="0"/>
        <w:keepLines w:val="0"/>
        <w:pageBreakBefore w:val="0"/>
        <w:kinsoku/>
        <w:wordWrap/>
        <w:overflowPunct/>
        <w:topLinePunct w:val="0"/>
        <w:autoSpaceDE/>
        <w:bidi w:val="0"/>
        <w:spacing w:line="560" w:lineRule="exact"/>
        <w:ind w:firstLine="640" w:firstLineChars="200"/>
        <w:textAlignment w:val="auto"/>
      </w:pPr>
      <w:r>
        <w:rPr>
          <w:rFonts w:hint="eastAsia" w:ascii="黑体" w:hAnsi="黑体" w:eastAsia="黑体"/>
          <w:color w:val="000000"/>
          <w:sz w:val="32"/>
          <w:szCs w:val="32"/>
          <w:lang w:eastAsia="zh-CN"/>
        </w:rPr>
        <w:t>五</w:t>
      </w:r>
      <w:r>
        <w:rPr>
          <w:rFonts w:hint="eastAsia" w:ascii="黑体" w:hAnsi="黑体" w:eastAsia="黑体"/>
          <w:color w:val="000000"/>
          <w:sz w:val="32"/>
          <w:szCs w:val="32"/>
        </w:rPr>
        <w:t>、重点桥闸工程。</w:t>
      </w:r>
      <w:r>
        <w:rPr>
          <w:rFonts w:hint="eastAsia" w:ascii="仿宋" w:hAnsi="仿宋" w:eastAsia="仿宋" w:cs="宋体"/>
          <w:b w:val="0"/>
          <w:bCs/>
          <w:color w:val="000000"/>
          <w:sz w:val="32"/>
          <w:szCs w:val="32"/>
          <w:u w:val="none"/>
        </w:rPr>
        <w:t>一是崔庄子桥</w:t>
      </w:r>
      <w:r>
        <w:rPr>
          <w:rFonts w:hint="eastAsia" w:ascii="仿宋" w:hAnsi="仿宋" w:eastAsia="仿宋" w:cs="宋体"/>
          <w:b w:val="0"/>
          <w:bCs/>
          <w:color w:val="000000"/>
          <w:sz w:val="32"/>
          <w:szCs w:val="32"/>
          <w:u w:val="none"/>
          <w:lang w:eastAsia="zh-CN"/>
        </w:rPr>
        <w:t>、</w:t>
      </w:r>
      <w:r>
        <w:rPr>
          <w:rFonts w:hint="eastAsia" w:ascii="仿宋" w:hAnsi="仿宋" w:eastAsia="仿宋" w:cs="宋体"/>
          <w:b w:val="0"/>
          <w:bCs/>
          <w:color w:val="000000"/>
          <w:sz w:val="32"/>
          <w:szCs w:val="32"/>
          <w:u w:val="none"/>
        </w:rPr>
        <w:t>邱庄子桥重建工程正在施工</w:t>
      </w:r>
      <w:r>
        <w:rPr>
          <w:rFonts w:hint="eastAsia" w:ascii="仿宋" w:hAnsi="仿宋" w:eastAsia="仿宋" w:cs="宋体"/>
          <w:b w:val="0"/>
          <w:bCs/>
          <w:color w:val="000000"/>
          <w:sz w:val="32"/>
          <w:szCs w:val="32"/>
          <w:u w:val="none"/>
          <w:lang w:eastAsia="zh-CN"/>
        </w:rPr>
        <w:t>；</w:t>
      </w:r>
      <w:r>
        <w:rPr>
          <w:rFonts w:hint="eastAsia" w:ascii="仿宋" w:hAnsi="仿宋" w:eastAsia="仿宋" w:cs="宋体"/>
          <w:b w:val="0"/>
          <w:bCs/>
          <w:color w:val="000000"/>
          <w:sz w:val="32"/>
          <w:szCs w:val="32"/>
          <w:u w:val="none"/>
        </w:rPr>
        <w:t>二是肖家堡桥重建工程已完成</w:t>
      </w:r>
      <w:r>
        <w:rPr>
          <w:rFonts w:hint="eastAsia" w:ascii="仿宋" w:hAnsi="仿宋" w:eastAsia="仿宋" w:cs="宋体"/>
          <w:b w:val="0"/>
          <w:bCs/>
          <w:color w:val="000000"/>
          <w:sz w:val="32"/>
          <w:szCs w:val="32"/>
          <w:u w:val="none"/>
          <w:lang w:eastAsia="zh-CN"/>
        </w:rPr>
        <w:t>施工图</w:t>
      </w:r>
      <w:r>
        <w:rPr>
          <w:rFonts w:hint="eastAsia" w:ascii="仿宋" w:hAnsi="仿宋" w:eastAsia="仿宋" w:cs="宋体"/>
          <w:b w:val="0"/>
          <w:bCs/>
          <w:color w:val="000000"/>
          <w:sz w:val="32"/>
          <w:szCs w:val="32"/>
          <w:u w:val="none"/>
        </w:rPr>
        <w:t>审查</w:t>
      </w:r>
      <w:r>
        <w:rPr>
          <w:rFonts w:hint="eastAsia" w:ascii="仿宋" w:hAnsi="仿宋" w:eastAsia="仿宋" w:cs="宋体"/>
          <w:b w:val="0"/>
          <w:bCs/>
          <w:color w:val="000000"/>
          <w:sz w:val="32"/>
          <w:szCs w:val="32"/>
          <w:u w:val="none"/>
          <w:lang w:eastAsia="zh-CN"/>
        </w:rPr>
        <w:t>；三</w:t>
      </w:r>
      <w:r>
        <w:rPr>
          <w:rFonts w:hint="eastAsia" w:ascii="仿宋" w:hAnsi="仿宋" w:eastAsia="仿宋" w:cs="宋体"/>
          <w:b w:val="0"/>
          <w:bCs/>
          <w:color w:val="000000"/>
          <w:sz w:val="32"/>
          <w:szCs w:val="32"/>
          <w:u w:val="none"/>
        </w:rPr>
        <w:t>是中</w:t>
      </w:r>
      <w:r>
        <w:rPr>
          <w:rFonts w:hint="eastAsia" w:ascii="仿宋" w:hAnsi="仿宋" w:eastAsia="仿宋" w:cs="宋体"/>
          <w:color w:val="000000"/>
          <w:sz w:val="32"/>
          <w:szCs w:val="32"/>
          <w:u w:val="none"/>
        </w:rPr>
        <w:t>亭河刘南庄桥、渔津洼桥、栲栳圈桥、辛立庄桥重建工程</w:t>
      </w:r>
      <w:r>
        <w:rPr>
          <w:rFonts w:hint="eastAsia" w:ascii="仿宋" w:hAnsi="仿宋" w:eastAsia="仿宋" w:cs="宋体"/>
          <w:color w:val="000000"/>
          <w:sz w:val="32"/>
          <w:szCs w:val="32"/>
          <w:u w:val="none"/>
          <w:lang w:eastAsia="zh-CN"/>
        </w:rPr>
        <w:t>已</w:t>
      </w:r>
      <w:r>
        <w:rPr>
          <w:rFonts w:hint="eastAsia" w:ascii="仿宋" w:hAnsi="仿宋" w:eastAsia="仿宋" w:cs="Times New Roman"/>
          <w:sz w:val="32"/>
          <w:szCs w:val="32"/>
          <w:u w:val="none"/>
          <w:lang w:eastAsia="zh-CN"/>
        </w:rPr>
        <w:t>完成勘察、初设等</w:t>
      </w:r>
      <w:r>
        <w:rPr>
          <w:rFonts w:hint="eastAsia" w:ascii="仿宋" w:hAnsi="仿宋" w:eastAsia="仿宋" w:cs="Times New Roman"/>
          <w:sz w:val="32"/>
          <w:szCs w:val="32"/>
          <w:u w:val="none"/>
        </w:rPr>
        <w:t>前期工作。</w:t>
      </w:r>
    </w:p>
    <w:p>
      <w:pPr>
        <w:keepNext w:val="0"/>
        <w:keepLines w:val="0"/>
        <w:pageBreakBefore w:val="0"/>
        <w:kinsoku/>
        <w:wordWrap/>
        <w:overflowPunct/>
        <w:topLinePunct w:val="0"/>
        <w:autoSpaceDE/>
        <w:bidi w:val="0"/>
        <w:spacing w:line="560" w:lineRule="exact"/>
        <w:ind w:firstLine="640" w:firstLineChars="200"/>
        <w:textAlignment w:val="auto"/>
        <w:rPr>
          <w:rFonts w:hint="eastAsia" w:ascii="仿宋" w:hAnsi="仿宋" w:eastAsia="仿宋" w:cs="宋体"/>
          <w:bCs/>
          <w:color w:val="000000"/>
          <w:sz w:val="32"/>
          <w:szCs w:val="32"/>
          <w:u w:val="none"/>
          <w:lang w:val="en-US" w:eastAsia="zh-CN"/>
        </w:rPr>
      </w:pPr>
      <w:r>
        <w:rPr>
          <w:rFonts w:hint="eastAsia" w:ascii="黑体" w:hAnsi="黑体" w:eastAsia="黑体"/>
          <w:color w:val="000000"/>
          <w:sz w:val="32"/>
          <w:szCs w:val="32"/>
          <w:lang w:eastAsia="zh-CN"/>
        </w:rPr>
        <w:t>六、推行河长制工作。</w:t>
      </w:r>
      <w:r>
        <w:rPr>
          <w:rFonts w:hint="eastAsia" w:ascii="仿宋" w:hAnsi="仿宋" w:eastAsia="仿宋" w:cs="仿宋"/>
          <w:b w:val="0"/>
          <w:bCs w:val="0"/>
          <w:kern w:val="0"/>
          <w:sz w:val="32"/>
          <w:szCs w:val="32"/>
          <w:lang w:val="en-US" w:eastAsia="zh-CN"/>
        </w:rPr>
        <w:t>一是</w:t>
      </w:r>
      <w:r>
        <w:rPr>
          <w:rFonts w:hint="eastAsia" w:ascii="仿宋" w:hAnsi="仿宋" w:eastAsia="仿宋" w:cs="仿宋"/>
          <w:b w:val="0"/>
          <w:bCs w:val="0"/>
          <w:kern w:val="0"/>
          <w:sz w:val="32"/>
          <w:szCs w:val="32"/>
          <w:lang w:val="zh-CN"/>
        </w:rPr>
        <w:t>强化责任落实。</w:t>
      </w:r>
      <w:r>
        <w:rPr>
          <w:rFonts w:hint="eastAsia" w:ascii="仿宋_GB2312" w:hAnsi="仿宋_GB2312" w:eastAsia="仿宋_GB2312" w:cs="仿宋_GB2312"/>
          <w:b w:val="0"/>
          <w:bCs w:val="0"/>
          <w:sz w:val="32"/>
          <w:szCs w:val="32"/>
          <w:lang w:eastAsia="zh-CN"/>
        </w:rPr>
        <w:t>今年</w:t>
      </w:r>
      <w:r>
        <w:rPr>
          <w:rFonts w:hint="eastAsia" w:ascii="仿宋_GB2312" w:hAnsi="仿宋_GB2312" w:eastAsia="仿宋_GB2312" w:cs="仿宋_GB2312"/>
          <w:b w:val="0"/>
          <w:bCs w:val="0"/>
          <w:sz w:val="32"/>
          <w:szCs w:val="32"/>
        </w:rPr>
        <w:t>市委、市政府召开</w:t>
      </w:r>
      <w:r>
        <w:rPr>
          <w:rFonts w:hint="eastAsia" w:ascii="仿宋_GB2312" w:hAnsi="仿宋_GB2312" w:eastAsia="仿宋_GB2312" w:cs="仿宋_GB2312"/>
          <w:b w:val="0"/>
          <w:bCs w:val="0"/>
          <w:sz w:val="32"/>
          <w:szCs w:val="32"/>
          <w:lang w:eastAsia="zh-CN"/>
        </w:rPr>
        <w:t>了</w:t>
      </w:r>
      <w:r>
        <w:rPr>
          <w:rFonts w:hint="eastAsia" w:ascii="仿宋_GB2312" w:hAnsi="仿宋_GB2312" w:eastAsia="仿宋_GB2312" w:cs="仿宋_GB2312"/>
          <w:b w:val="0"/>
          <w:bCs w:val="0"/>
          <w:sz w:val="32"/>
          <w:szCs w:val="32"/>
          <w:lang w:val="en-US" w:eastAsia="zh-CN"/>
        </w:rPr>
        <w:t>2次</w:t>
      </w:r>
      <w:r>
        <w:rPr>
          <w:rFonts w:hint="eastAsia" w:ascii="仿宋_GB2312" w:hAnsi="仿宋_GB2312" w:eastAsia="仿宋_GB2312" w:cs="仿宋_GB2312"/>
          <w:b w:val="0"/>
          <w:bCs w:val="0"/>
          <w:sz w:val="32"/>
          <w:szCs w:val="32"/>
        </w:rPr>
        <w:t>推进河长制工作会议，</w:t>
      </w:r>
      <w:r>
        <w:rPr>
          <w:rFonts w:hint="eastAsia" w:ascii="仿宋_GB2312" w:hAnsi="仿宋_GB2312" w:eastAsia="仿宋_GB2312" w:cs="仿宋_GB2312"/>
          <w:b w:val="0"/>
          <w:bCs w:val="0"/>
          <w:sz w:val="32"/>
          <w:szCs w:val="32"/>
          <w:lang w:eastAsia="zh-CN"/>
        </w:rPr>
        <w:t>就</w:t>
      </w:r>
      <w:r>
        <w:rPr>
          <w:rFonts w:hint="eastAsia" w:ascii="仿宋_GB2312" w:hAnsi="仿宋_GB2312" w:eastAsia="仿宋_GB2312" w:cs="仿宋_GB2312"/>
          <w:b w:val="0"/>
          <w:bCs w:val="0"/>
          <w:sz w:val="32"/>
          <w:szCs w:val="32"/>
        </w:rPr>
        <w:t>我市2018年度河长制工作</w:t>
      </w:r>
      <w:r>
        <w:rPr>
          <w:rFonts w:hint="eastAsia" w:ascii="仿宋_GB2312" w:hAnsi="仿宋_GB2312" w:eastAsia="仿宋_GB2312" w:cs="仿宋_GB2312"/>
          <w:b w:val="0"/>
          <w:bCs w:val="0"/>
          <w:sz w:val="32"/>
          <w:szCs w:val="32"/>
          <w:lang w:eastAsia="zh-CN"/>
        </w:rPr>
        <w:t>进行</w:t>
      </w:r>
      <w:r>
        <w:rPr>
          <w:rFonts w:hint="eastAsia" w:ascii="仿宋_GB2312" w:hAnsi="仿宋_GB2312" w:eastAsia="仿宋_GB2312" w:cs="仿宋_GB2312"/>
          <w:b w:val="0"/>
          <w:bCs w:val="0"/>
          <w:sz w:val="32"/>
          <w:szCs w:val="32"/>
        </w:rPr>
        <w:t>安排部署，</w:t>
      </w: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b w:val="0"/>
          <w:bCs w:val="0"/>
          <w:sz w:val="32"/>
          <w:szCs w:val="32"/>
        </w:rPr>
        <w:t>总河长签发了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2018年1号河长令</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，动员全市各级各部门进一步统一思想，压实责任，强化措施，把河长制工作落到实处。市河长办制定印发了《霸州市2018年河长制工作方案》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《关于加强河长履职尽责的通知》，</w:t>
      </w:r>
      <w:r>
        <w:rPr>
          <w:rFonts w:hint="eastAsia" w:ascii="仿宋_GB2312" w:hAnsi="仿宋_GB2312" w:eastAsia="仿宋_GB2312" w:cs="仿宋_GB2312"/>
          <w:b w:val="0"/>
          <w:bCs w:val="0"/>
          <w:sz w:val="32"/>
          <w:szCs w:val="32"/>
          <w:lang w:eastAsia="zh-CN"/>
        </w:rPr>
        <w:t>并</w:t>
      </w:r>
      <w:r>
        <w:rPr>
          <w:rFonts w:hint="eastAsia" w:ascii="仿宋_GB2312" w:hAnsi="仿宋_GB2312" w:eastAsia="仿宋_GB2312" w:cs="仿宋_GB2312"/>
          <w:b w:val="0"/>
          <w:bCs w:val="0"/>
          <w:sz w:val="32"/>
          <w:szCs w:val="32"/>
        </w:rPr>
        <w:t>印制了《河长制工作手册》。</w:t>
      </w:r>
      <w:r>
        <w:rPr>
          <w:rFonts w:hint="eastAsia" w:ascii="仿宋" w:hAnsi="仿宋" w:eastAsia="仿宋" w:cs="仿宋"/>
          <w:b w:val="0"/>
          <w:bCs w:val="0"/>
          <w:kern w:val="0"/>
          <w:sz w:val="32"/>
          <w:szCs w:val="32"/>
          <w:lang w:val="zh-CN" w:eastAsia="zh-CN"/>
        </w:rPr>
        <w:t>二是加强制度建设。</w:t>
      </w:r>
      <w:r>
        <w:rPr>
          <w:rFonts w:hint="eastAsia" w:ascii="仿宋_GB2312" w:hAnsi="仿宋_GB2312" w:eastAsia="仿宋_GB2312" w:cs="仿宋_GB2312"/>
          <w:b w:val="0"/>
          <w:bCs w:val="0"/>
          <w:sz w:val="32"/>
          <w:szCs w:val="32"/>
        </w:rPr>
        <w:t>建立了河长制工作</w:t>
      </w:r>
      <w:r>
        <w:rPr>
          <w:rFonts w:hint="eastAsia" w:ascii="仿宋_GB2312" w:hAnsi="仿宋_GB2312" w:eastAsia="仿宋_GB2312" w:cs="仿宋_GB2312"/>
          <w:b w:val="0"/>
          <w:bCs w:val="0"/>
          <w:kern w:val="0"/>
          <w:sz w:val="32"/>
          <w:szCs w:val="32"/>
        </w:rPr>
        <w:t>“责任清单”、“问题清单”、“整改清单”、“验收清单”四个清单</w:t>
      </w:r>
      <w:r>
        <w:rPr>
          <w:rFonts w:hint="eastAsia" w:ascii="仿宋_GB2312" w:hAnsi="仿宋_GB2312" w:eastAsia="仿宋_GB2312" w:cs="仿宋_GB2312"/>
          <w:b w:val="0"/>
          <w:bCs w:val="0"/>
          <w:kern w:val="0"/>
          <w:sz w:val="32"/>
          <w:szCs w:val="32"/>
          <w:lang w:eastAsia="zh-CN"/>
        </w:rPr>
        <w:t>制度</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lang w:eastAsia="zh-CN"/>
        </w:rPr>
        <w:t>和</w:t>
      </w:r>
      <w:r>
        <w:rPr>
          <w:rFonts w:hint="eastAsia" w:ascii="仿宋_GB2312" w:hAnsi="仿宋_GB2312" w:eastAsia="仿宋_GB2312" w:cs="仿宋_GB2312"/>
          <w:b w:val="0"/>
          <w:bCs w:val="0"/>
          <w:kern w:val="0"/>
          <w:sz w:val="32"/>
          <w:szCs w:val="32"/>
        </w:rPr>
        <w:t>通过督办函、提示笺、河长令等方式，推进河长制各项工作</w:t>
      </w:r>
      <w:r>
        <w:rPr>
          <w:rFonts w:hint="eastAsia" w:ascii="仿宋_GB2312" w:hAnsi="仿宋_GB2312" w:eastAsia="仿宋_GB2312" w:cs="仿宋_GB2312"/>
          <w:b w:val="0"/>
          <w:bCs w:val="0"/>
          <w:kern w:val="0"/>
          <w:sz w:val="32"/>
          <w:szCs w:val="32"/>
          <w:lang w:eastAsia="zh-CN"/>
        </w:rPr>
        <w:t>的日常工作机制。截止</w:t>
      </w:r>
      <w:r>
        <w:rPr>
          <w:rFonts w:hint="eastAsia" w:ascii="仿宋_GB2312" w:hAnsi="仿宋_GB2312" w:eastAsia="仿宋_GB2312" w:cs="仿宋_GB2312"/>
          <w:b w:val="0"/>
          <w:bCs w:val="0"/>
          <w:kern w:val="0"/>
          <w:sz w:val="32"/>
          <w:szCs w:val="32"/>
        </w:rPr>
        <w:t>目前，</w:t>
      </w:r>
      <w:r>
        <w:rPr>
          <w:rFonts w:hint="eastAsia" w:ascii="仿宋_GB2312" w:hAnsi="仿宋_GB2312" w:eastAsia="仿宋_GB2312" w:cs="仿宋_GB2312"/>
          <w:b w:val="0"/>
          <w:bCs w:val="0"/>
          <w:kern w:val="0"/>
          <w:sz w:val="32"/>
          <w:szCs w:val="32"/>
          <w:lang w:eastAsia="zh-CN"/>
        </w:rPr>
        <w:t>全市</w:t>
      </w:r>
      <w:r>
        <w:rPr>
          <w:rFonts w:hint="eastAsia" w:ascii="仿宋_GB2312" w:hAnsi="仿宋_GB2312" w:eastAsia="仿宋_GB2312" w:cs="仿宋_GB2312"/>
          <w:b w:val="0"/>
          <w:bCs w:val="0"/>
          <w:kern w:val="0"/>
          <w:sz w:val="32"/>
          <w:szCs w:val="32"/>
        </w:rPr>
        <w:t>签发河长令2</w:t>
      </w:r>
      <w:r>
        <w:rPr>
          <w:rFonts w:hint="eastAsia" w:ascii="仿宋_GB2312" w:hAnsi="仿宋_GB2312" w:eastAsia="仿宋_GB2312" w:cs="仿宋_GB2312"/>
          <w:b w:val="0"/>
          <w:bCs w:val="0"/>
          <w:kern w:val="0"/>
          <w:sz w:val="32"/>
          <w:szCs w:val="32"/>
          <w:lang w:val="en-US" w:eastAsia="zh-CN"/>
        </w:rPr>
        <w:t>3个</w:t>
      </w:r>
      <w:r>
        <w:rPr>
          <w:rFonts w:hint="eastAsia" w:ascii="仿宋_GB2312" w:hAnsi="仿宋_GB2312" w:eastAsia="仿宋_GB2312" w:cs="仿宋_GB2312"/>
          <w:b w:val="0"/>
          <w:bCs w:val="0"/>
          <w:kern w:val="0"/>
          <w:sz w:val="32"/>
          <w:szCs w:val="32"/>
        </w:rPr>
        <w:t>，督办函</w:t>
      </w:r>
      <w:r>
        <w:rPr>
          <w:rFonts w:hint="eastAsia" w:ascii="仿宋_GB2312" w:hAnsi="仿宋_GB2312" w:eastAsia="仿宋_GB2312" w:cs="仿宋_GB2312"/>
          <w:b w:val="0"/>
          <w:bCs w:val="0"/>
          <w:kern w:val="0"/>
          <w:sz w:val="32"/>
          <w:szCs w:val="32"/>
          <w:lang w:val="en-US" w:eastAsia="zh-CN"/>
        </w:rPr>
        <w:t>6</w:t>
      </w:r>
      <w:r>
        <w:rPr>
          <w:rFonts w:hint="eastAsia" w:ascii="仿宋_GB2312" w:hAnsi="仿宋_GB2312" w:eastAsia="仿宋_GB2312" w:cs="仿宋_GB2312"/>
          <w:b w:val="0"/>
          <w:bCs w:val="0"/>
          <w:kern w:val="0"/>
          <w:sz w:val="32"/>
          <w:szCs w:val="32"/>
        </w:rPr>
        <w:t>个</w:t>
      </w:r>
      <w:r>
        <w:rPr>
          <w:rFonts w:hint="eastAsia" w:ascii="仿宋_GB2312" w:hAnsi="仿宋_GB2312" w:eastAsia="仿宋_GB2312" w:cs="仿宋_GB2312"/>
          <w:b w:val="0"/>
          <w:bCs w:val="0"/>
          <w:kern w:val="0"/>
          <w:sz w:val="32"/>
          <w:szCs w:val="32"/>
          <w:lang w:eastAsia="zh-CN"/>
        </w:rPr>
        <w:t>，有效推进了各项重点、难点工作，确保河长制各项工作</w:t>
      </w:r>
      <w:r>
        <w:rPr>
          <w:rFonts w:hint="eastAsia" w:ascii="仿宋_GB2312" w:hAnsi="仿宋_GB2312" w:eastAsia="仿宋_GB2312" w:cs="仿宋_GB2312"/>
          <w:b w:val="0"/>
          <w:bCs w:val="0"/>
          <w:kern w:val="0"/>
          <w:sz w:val="32"/>
          <w:szCs w:val="32"/>
        </w:rPr>
        <w:t>落到实处。</w:t>
      </w:r>
      <w:r>
        <w:rPr>
          <w:rFonts w:hint="eastAsia" w:ascii="仿宋" w:hAnsi="仿宋" w:eastAsia="仿宋" w:cs="仿宋"/>
          <w:b w:val="0"/>
          <w:bCs w:val="0"/>
          <w:kern w:val="0"/>
          <w:sz w:val="32"/>
          <w:szCs w:val="32"/>
          <w:lang w:val="zh-CN" w:eastAsia="zh-CN"/>
        </w:rPr>
        <w:t>三是各级河长履职尽责。</w:t>
      </w:r>
      <w:r>
        <w:rPr>
          <w:rFonts w:hint="eastAsia" w:ascii="仿宋_GB2312" w:hAnsi="仿宋_GB2312" w:eastAsia="仿宋_GB2312" w:cs="仿宋_GB2312"/>
          <w:b w:val="0"/>
          <w:bCs w:val="0"/>
          <w:sz w:val="32"/>
          <w:szCs w:val="32"/>
        </w:rPr>
        <w:t>全市</w:t>
      </w:r>
      <w:r>
        <w:rPr>
          <w:rFonts w:hint="eastAsia" w:ascii="仿宋_GB2312" w:hAnsi="仿宋_GB2312" w:eastAsia="仿宋_GB2312" w:cs="仿宋_GB2312"/>
          <w:b w:val="0"/>
          <w:bCs w:val="0"/>
          <w:sz w:val="32"/>
          <w:szCs w:val="32"/>
          <w:lang w:eastAsia="zh-CN"/>
        </w:rPr>
        <w:t>市、乡、村三级</w:t>
      </w:r>
      <w:r>
        <w:rPr>
          <w:rFonts w:hint="eastAsia" w:ascii="仿宋_GB2312" w:hAnsi="仿宋_GB2312" w:eastAsia="仿宋_GB2312" w:cs="仿宋_GB2312"/>
          <w:b w:val="0"/>
          <w:bCs w:val="0"/>
          <w:sz w:val="32"/>
          <w:szCs w:val="32"/>
          <w:lang w:val="en-US" w:eastAsia="zh-CN"/>
        </w:rPr>
        <w:t>267名河长履职尽责，开展河长制日常工作，</w:t>
      </w:r>
      <w:r>
        <w:rPr>
          <w:rFonts w:hint="eastAsia" w:ascii="仿宋_GB2312" w:hAnsi="仿宋_GB2312" w:eastAsia="仿宋_GB2312" w:cs="仿宋_GB2312"/>
          <w:b w:val="0"/>
          <w:bCs w:val="0"/>
          <w:sz w:val="32"/>
          <w:szCs w:val="32"/>
        </w:rPr>
        <w:t>重点推进本年度河渠清理行动</w:t>
      </w:r>
      <w:r>
        <w:rPr>
          <w:rFonts w:hint="eastAsia" w:ascii="仿宋_GB2312" w:hAnsi="仿宋_GB2312" w:eastAsia="仿宋_GB2312" w:cs="仿宋_GB2312"/>
          <w:b w:val="0"/>
          <w:bCs w:val="0"/>
          <w:sz w:val="32"/>
          <w:szCs w:val="32"/>
          <w:lang w:eastAsia="zh-CN"/>
        </w:rPr>
        <w:t>，并</w:t>
      </w:r>
      <w:r>
        <w:rPr>
          <w:rFonts w:hint="eastAsia" w:ascii="仿宋_GB2312" w:hAnsi="仿宋_GB2312" w:eastAsia="仿宋_GB2312" w:cs="仿宋_GB2312"/>
          <w:b w:val="0"/>
          <w:bCs w:val="0"/>
          <w:sz w:val="32"/>
          <w:szCs w:val="32"/>
        </w:rPr>
        <w:t>在汛期开展河长集中巡河</w:t>
      </w:r>
      <w:r>
        <w:rPr>
          <w:rFonts w:hint="eastAsia" w:ascii="仿宋_GB2312" w:hAnsi="仿宋_GB2312" w:eastAsia="仿宋_GB2312" w:cs="仿宋_GB2312"/>
          <w:b w:val="0"/>
          <w:bCs w:val="0"/>
          <w:sz w:val="32"/>
          <w:szCs w:val="32"/>
          <w:lang w:eastAsia="zh-CN"/>
        </w:rPr>
        <w:t>，确保安全度汛。</w:t>
      </w:r>
      <w:r>
        <w:rPr>
          <w:rFonts w:ascii="仿宋_GB2312" w:hAnsi="仿宋_GB2312" w:eastAsia="仿宋_GB2312" w:cs="仿宋_GB2312"/>
          <w:b w:val="0"/>
          <w:bCs w:val="0"/>
          <w:sz w:val="32"/>
          <w:szCs w:val="32"/>
        </w:rPr>
        <w:t>截止</w:t>
      </w:r>
      <w:r>
        <w:rPr>
          <w:rFonts w:hint="eastAsia" w:ascii="仿宋_GB2312" w:hAnsi="仿宋_GB2312" w:eastAsia="仿宋_GB2312" w:cs="仿宋_GB2312"/>
          <w:b w:val="0"/>
          <w:bCs w:val="0"/>
          <w:sz w:val="32"/>
          <w:szCs w:val="32"/>
          <w:lang w:eastAsia="zh-CN"/>
        </w:rPr>
        <w:t>目前全市各级</w:t>
      </w:r>
      <w:r>
        <w:rPr>
          <w:rFonts w:ascii="仿宋_GB2312" w:hAnsi="仿宋_GB2312" w:eastAsia="仿宋_GB2312" w:cs="仿宋_GB2312"/>
          <w:b w:val="0"/>
          <w:bCs w:val="0"/>
          <w:sz w:val="32"/>
          <w:szCs w:val="32"/>
        </w:rPr>
        <w:t>河长</w:t>
      </w:r>
      <w:r>
        <w:rPr>
          <w:rFonts w:hint="eastAsia" w:ascii="仿宋_GB2312" w:hAnsi="仿宋_GB2312" w:eastAsia="仿宋_GB2312" w:cs="仿宋_GB2312"/>
          <w:b w:val="0"/>
          <w:bCs w:val="0"/>
          <w:sz w:val="32"/>
          <w:szCs w:val="32"/>
          <w:lang w:eastAsia="zh-CN"/>
        </w:rPr>
        <w:t>已</w:t>
      </w:r>
      <w:r>
        <w:rPr>
          <w:rFonts w:ascii="仿宋_GB2312" w:hAnsi="仿宋_GB2312" w:eastAsia="仿宋_GB2312" w:cs="仿宋_GB2312"/>
          <w:b w:val="0"/>
          <w:bCs w:val="0"/>
          <w:sz w:val="32"/>
          <w:szCs w:val="32"/>
        </w:rPr>
        <w:t>累计巡河</w:t>
      </w:r>
      <w:r>
        <w:rPr>
          <w:rFonts w:hint="eastAsia" w:ascii="仿宋_GB2312" w:hAnsi="仿宋_GB2312" w:eastAsia="仿宋_GB2312" w:cs="仿宋_GB2312"/>
          <w:b w:val="0"/>
          <w:bCs w:val="0"/>
          <w:sz w:val="32"/>
          <w:szCs w:val="32"/>
          <w:lang w:val="en-US" w:eastAsia="zh-CN"/>
        </w:rPr>
        <w:t>1万余</w:t>
      </w:r>
      <w:r>
        <w:rPr>
          <w:rFonts w:ascii="仿宋_GB2312" w:hAnsi="仿宋_GB2312" w:eastAsia="仿宋_GB2312" w:cs="仿宋_GB2312"/>
          <w:b w:val="0"/>
          <w:bCs w:val="0"/>
          <w:sz w:val="32"/>
          <w:szCs w:val="32"/>
        </w:rPr>
        <w:t>人次</w:t>
      </w:r>
      <w:r>
        <w:rPr>
          <w:rFonts w:hint="eastAsia" w:ascii="仿宋_GB2312" w:hAnsi="仿宋_GB2312" w:eastAsia="仿宋_GB2312" w:cs="仿宋_GB2312"/>
          <w:b w:val="0"/>
          <w:bCs w:val="0"/>
          <w:sz w:val="32"/>
          <w:szCs w:val="32"/>
          <w:lang w:eastAsia="zh-CN"/>
        </w:rPr>
        <w:t>。</w:t>
      </w:r>
      <w:r>
        <w:rPr>
          <w:rFonts w:ascii="仿宋_GB2312" w:hAnsi="仿宋_GB2312" w:eastAsia="仿宋_GB2312" w:cs="仿宋_GB2312"/>
          <w:b w:val="0"/>
          <w:bCs w:val="0"/>
          <w:sz w:val="32"/>
          <w:szCs w:val="32"/>
        </w:rPr>
        <w:t>市级河长率先垂范</w:t>
      </w:r>
      <w:r>
        <w:rPr>
          <w:rFonts w:hint="eastAsia" w:ascii="仿宋_GB2312" w:hAnsi="仿宋_GB2312" w:eastAsia="仿宋_GB2312" w:cs="仿宋_GB2312"/>
          <w:b w:val="0"/>
          <w:bCs w:val="0"/>
          <w:sz w:val="32"/>
          <w:szCs w:val="32"/>
          <w:lang w:eastAsia="zh-CN"/>
        </w:rPr>
        <w:t>，</w:t>
      </w:r>
      <w:r>
        <w:rPr>
          <w:rFonts w:ascii="仿宋_GB2312" w:hAnsi="仿宋_GB2312" w:eastAsia="仿宋_GB2312" w:cs="仿宋_GB2312"/>
          <w:b w:val="0"/>
          <w:bCs w:val="0"/>
          <w:sz w:val="32"/>
          <w:szCs w:val="32"/>
        </w:rPr>
        <w:t>多次实地巡河</w:t>
      </w:r>
      <w:r>
        <w:rPr>
          <w:rFonts w:hint="eastAsia" w:ascii="仿宋_GB2312" w:hAnsi="仿宋_GB2312" w:eastAsia="仿宋_GB2312" w:cs="仿宋_GB2312"/>
          <w:b w:val="0"/>
          <w:bCs w:val="0"/>
          <w:sz w:val="32"/>
          <w:szCs w:val="32"/>
          <w:lang w:eastAsia="zh-CN"/>
        </w:rPr>
        <w:t>，召开河长会议，</w:t>
      </w:r>
      <w:r>
        <w:rPr>
          <w:rFonts w:ascii="仿宋_GB2312" w:hAnsi="仿宋_GB2312" w:eastAsia="仿宋_GB2312" w:cs="仿宋_GB2312"/>
          <w:b w:val="0"/>
          <w:bCs w:val="0"/>
          <w:sz w:val="32"/>
          <w:szCs w:val="32"/>
        </w:rPr>
        <w:t>并签署河长令</w:t>
      </w:r>
      <w:r>
        <w:rPr>
          <w:rFonts w:hint="eastAsia" w:ascii="仿宋_GB2312" w:hAnsi="仿宋_GB2312" w:eastAsia="仿宋_GB2312" w:cs="仿宋_GB2312"/>
          <w:b w:val="0"/>
          <w:bCs w:val="0"/>
          <w:sz w:val="32"/>
          <w:szCs w:val="32"/>
          <w:lang w:eastAsia="zh-CN"/>
        </w:rPr>
        <w:t>，部署河长制工作，解决河道管理问题，督促问题整改到位</w:t>
      </w:r>
      <w:r>
        <w:rPr>
          <w:rFonts w:ascii="仿宋_GB2312" w:hAnsi="仿宋_GB2312" w:eastAsia="仿宋_GB2312" w:cs="仿宋_GB2312"/>
          <w:b w:val="0"/>
          <w:bCs w:val="0"/>
          <w:sz w:val="32"/>
          <w:szCs w:val="32"/>
        </w:rPr>
        <w:t>。</w:t>
      </w:r>
      <w:r>
        <w:rPr>
          <w:rFonts w:hint="eastAsia" w:ascii="仿宋" w:hAnsi="仿宋" w:eastAsia="仿宋" w:cs="仿宋"/>
          <w:b w:val="0"/>
          <w:bCs w:val="0"/>
          <w:kern w:val="0"/>
          <w:sz w:val="32"/>
          <w:szCs w:val="32"/>
          <w:lang w:val="en-US" w:eastAsia="zh-CN"/>
        </w:rPr>
        <w:t>四是加大上级督办问题整改力度。</w:t>
      </w:r>
      <w:r>
        <w:rPr>
          <w:rFonts w:hint="eastAsia" w:ascii="仿宋_GB2312" w:hAnsi="仿宋_GB2312" w:eastAsia="仿宋_GB2312" w:cs="仿宋_GB2312"/>
          <w:b w:val="0"/>
          <w:bCs w:val="0"/>
          <w:sz w:val="32"/>
          <w:szCs w:val="32"/>
          <w:lang w:val="en-US" w:eastAsia="zh-CN"/>
        </w:rPr>
        <w:t>截至目前，市河长办接到</w:t>
      </w:r>
      <w:r>
        <w:rPr>
          <w:rFonts w:hint="eastAsia" w:ascii="Times New Roman" w:eastAsia="仿宋_GB2312" w:cs="Times New Roman"/>
          <w:b w:val="0"/>
          <w:bCs w:val="0"/>
          <w:sz w:val="32"/>
          <w:szCs w:val="32"/>
          <w:lang w:eastAsia="zh-CN"/>
        </w:rPr>
        <w:t>上级督办函、整改通知</w:t>
      </w:r>
      <w:r>
        <w:rPr>
          <w:rFonts w:hint="eastAsia" w:ascii="Times New Roman" w:eastAsia="仿宋_GB2312" w:cs="Times New Roman"/>
          <w:b w:val="0"/>
          <w:bCs w:val="0"/>
          <w:sz w:val="32"/>
          <w:szCs w:val="32"/>
          <w:lang w:val="en-US" w:eastAsia="zh-CN"/>
        </w:rPr>
        <w:t>5个，涉及老大清河、赵王新河、永金渠等河道9项涉河问题，</w:t>
      </w:r>
      <w:r>
        <w:rPr>
          <w:rFonts w:hint="eastAsia" w:ascii="Times New Roman" w:hAnsi="Times New Roman" w:eastAsia="仿宋_GB2312" w:cs="Times New Roman"/>
          <w:b w:val="0"/>
          <w:bCs w:val="0"/>
          <w:sz w:val="32"/>
          <w:szCs w:val="32"/>
          <w:lang w:eastAsia="zh-CN"/>
        </w:rPr>
        <w:t>市总河长、</w:t>
      </w:r>
      <w:r>
        <w:rPr>
          <w:rFonts w:hint="eastAsia" w:ascii="Times New Roman" w:eastAsia="仿宋_GB2312" w:cs="Times New Roman"/>
          <w:b w:val="0"/>
          <w:bCs w:val="0"/>
          <w:sz w:val="32"/>
          <w:szCs w:val="32"/>
          <w:lang w:eastAsia="zh-CN"/>
        </w:rPr>
        <w:t>各级领导</w:t>
      </w:r>
      <w:r>
        <w:rPr>
          <w:rFonts w:hint="eastAsia" w:ascii="Times New Roman" w:hAnsi="Times New Roman" w:eastAsia="仿宋_GB2312" w:cs="Times New Roman"/>
          <w:b w:val="0"/>
          <w:bCs w:val="0"/>
          <w:sz w:val="32"/>
          <w:szCs w:val="32"/>
          <w:lang w:eastAsia="zh-CN"/>
        </w:rPr>
        <w:t>做出批示，要求全面梳理，形成问题清单，分解任务，按照时限要求清理整改到位，及时反馈上报</w:t>
      </w:r>
      <w:r>
        <w:rPr>
          <w:rFonts w:hint="eastAsia" w:ascii="Times New Roman" w:eastAsia="仿宋_GB2312" w:cs="Times New Roman"/>
          <w:b w:val="0"/>
          <w:bCs w:val="0"/>
          <w:sz w:val="32"/>
          <w:szCs w:val="32"/>
          <w:lang w:eastAsia="zh-CN"/>
        </w:rPr>
        <w:t>。目前，各项督办问题已按时间节点整改到位，并将整改报告形成正式文件进行反馈。</w:t>
      </w:r>
      <w:r>
        <w:rPr>
          <w:rFonts w:hint="eastAsia" w:ascii="仿宋" w:hAnsi="仿宋" w:eastAsia="仿宋" w:cs="仿宋"/>
          <w:b w:val="0"/>
          <w:bCs w:val="0"/>
          <w:kern w:val="0"/>
          <w:sz w:val="32"/>
          <w:szCs w:val="32"/>
          <w:lang w:val="en-US" w:eastAsia="zh-CN"/>
        </w:rPr>
        <w:t>五是全力推进河渠清理行动。</w:t>
      </w:r>
      <w:r>
        <w:rPr>
          <w:rFonts w:hint="eastAsia" w:ascii="仿宋_GB2312" w:hAnsi="仿宋_GB2312" w:eastAsia="仿宋_GB2312" w:cs="仿宋_GB2312"/>
          <w:b w:val="0"/>
          <w:bCs w:val="0"/>
          <w:kern w:val="0"/>
          <w:sz w:val="32"/>
          <w:szCs w:val="32"/>
          <w:lang w:val="en-US" w:eastAsia="zh-CN"/>
        </w:rPr>
        <w:t>启动</w:t>
      </w:r>
      <w:r>
        <w:rPr>
          <w:rFonts w:hint="eastAsia" w:ascii="仿宋_GB2312" w:hAnsi="仿宋_GB2312" w:eastAsia="仿宋_GB2312" w:cs="仿宋_GB2312"/>
          <w:b w:val="0"/>
          <w:bCs w:val="0"/>
          <w:color w:val="000000"/>
          <w:kern w:val="0"/>
          <w:sz w:val="32"/>
          <w:szCs w:val="32"/>
        </w:rPr>
        <w:t>全市</w:t>
      </w:r>
      <w:r>
        <w:rPr>
          <w:rFonts w:hint="eastAsia" w:ascii="仿宋_GB2312" w:hAnsi="仿宋_GB2312" w:eastAsia="仿宋_GB2312" w:cs="仿宋_GB2312"/>
          <w:color w:val="000000"/>
          <w:kern w:val="0"/>
          <w:sz w:val="32"/>
          <w:szCs w:val="32"/>
          <w:lang w:eastAsia="zh-CN"/>
        </w:rPr>
        <w:t>河渠清理</w:t>
      </w:r>
      <w:r>
        <w:rPr>
          <w:rFonts w:hint="eastAsia" w:ascii="仿宋_GB2312" w:hAnsi="仿宋_GB2312" w:eastAsia="仿宋_GB2312" w:cs="仿宋_GB2312"/>
          <w:color w:val="000000"/>
          <w:kern w:val="0"/>
          <w:sz w:val="32"/>
          <w:szCs w:val="32"/>
        </w:rPr>
        <w:t>集中行动，</w:t>
      </w:r>
      <w:r>
        <w:rPr>
          <w:rFonts w:hint="eastAsia" w:ascii="仿宋_GB2312" w:hAnsi="仿宋_GB2312" w:eastAsia="仿宋_GB2312" w:cs="仿宋_GB2312"/>
          <w:bCs/>
          <w:sz w:val="32"/>
          <w:lang w:eastAsia="zh-CN"/>
        </w:rPr>
        <w:t>并</w:t>
      </w:r>
      <w:r>
        <w:rPr>
          <w:rFonts w:hint="eastAsia" w:ascii="仿宋_GB2312" w:hAnsi="仿宋_GB2312" w:eastAsia="仿宋_GB2312" w:cs="仿宋_GB2312"/>
          <w:bCs/>
          <w:sz w:val="32"/>
        </w:rPr>
        <w:t>与防汛河道清理、河长制河渠清理、城乡卫生环境综合整</w:t>
      </w:r>
      <w:r>
        <w:rPr>
          <w:rFonts w:hint="eastAsia" w:ascii="仿宋" w:hAnsi="仿宋" w:eastAsia="仿宋" w:cs="宋体"/>
          <w:bCs/>
          <w:color w:val="000000"/>
          <w:sz w:val="32"/>
          <w:szCs w:val="32"/>
          <w:u w:val="none"/>
        </w:rPr>
        <w:t>治等全市开展的统一集中行动相结合。</w:t>
      </w:r>
      <w:r>
        <w:rPr>
          <w:rFonts w:hint="eastAsia" w:ascii="仿宋" w:hAnsi="仿宋" w:eastAsia="仿宋" w:cs="宋体"/>
          <w:bCs/>
          <w:color w:val="000000"/>
          <w:sz w:val="32"/>
          <w:szCs w:val="32"/>
          <w:u w:val="none"/>
          <w:lang w:eastAsia="zh-CN"/>
        </w:rPr>
        <w:t>目前</w:t>
      </w:r>
      <w:r>
        <w:rPr>
          <w:rFonts w:hint="eastAsia" w:ascii="仿宋" w:hAnsi="仿宋" w:eastAsia="仿宋" w:cs="宋体"/>
          <w:bCs/>
          <w:color w:val="000000"/>
          <w:sz w:val="32"/>
          <w:szCs w:val="32"/>
          <w:u w:val="none"/>
          <w:lang w:val="en-US" w:eastAsia="zh-CN"/>
        </w:rPr>
        <w:t>全市共</w:t>
      </w:r>
      <w:r>
        <w:rPr>
          <w:rFonts w:hint="eastAsia" w:ascii="仿宋" w:hAnsi="仿宋" w:eastAsia="仿宋" w:cs="宋体"/>
          <w:bCs/>
          <w:color w:val="000000"/>
          <w:sz w:val="32"/>
          <w:szCs w:val="32"/>
          <w:u w:val="none"/>
        </w:rPr>
        <w:t>清理垃圾</w:t>
      </w:r>
      <w:r>
        <w:rPr>
          <w:rFonts w:hint="eastAsia" w:ascii="仿宋" w:hAnsi="仿宋" w:eastAsia="仿宋" w:cs="宋体"/>
          <w:bCs/>
          <w:color w:val="000000"/>
          <w:sz w:val="32"/>
          <w:szCs w:val="32"/>
          <w:u w:val="none"/>
          <w:lang w:val="en-US" w:eastAsia="zh-CN"/>
        </w:rPr>
        <w:t>29.75万</w:t>
      </w:r>
      <w:r>
        <w:rPr>
          <w:rFonts w:hint="eastAsia" w:ascii="仿宋" w:hAnsi="仿宋" w:eastAsia="仿宋" w:cs="宋体"/>
          <w:bCs/>
          <w:color w:val="000000"/>
          <w:sz w:val="32"/>
          <w:szCs w:val="32"/>
          <w:u w:val="none"/>
        </w:rPr>
        <w:t>方，</w:t>
      </w:r>
      <w:r>
        <w:rPr>
          <w:rFonts w:hint="eastAsia" w:ascii="仿宋" w:hAnsi="仿宋" w:eastAsia="仿宋" w:cs="宋体"/>
          <w:bCs/>
          <w:color w:val="000000"/>
          <w:sz w:val="32"/>
          <w:szCs w:val="32"/>
          <w:u w:val="none"/>
          <w:lang w:eastAsia="zh-CN"/>
        </w:rPr>
        <w:t>违</w:t>
      </w:r>
      <w:r>
        <w:rPr>
          <w:rFonts w:hint="eastAsia" w:ascii="仿宋" w:hAnsi="仿宋" w:eastAsia="仿宋" w:cs="宋体"/>
          <w:bCs/>
          <w:color w:val="000000"/>
          <w:sz w:val="32"/>
          <w:szCs w:val="32"/>
          <w:u w:val="none"/>
        </w:rPr>
        <w:t>建</w:t>
      </w:r>
      <w:r>
        <w:rPr>
          <w:rFonts w:hint="eastAsia" w:ascii="仿宋" w:hAnsi="仿宋" w:eastAsia="仿宋" w:cs="宋体"/>
          <w:bCs/>
          <w:color w:val="000000"/>
          <w:sz w:val="32"/>
          <w:szCs w:val="32"/>
          <w:u w:val="none"/>
          <w:lang w:val="en-US" w:eastAsia="zh-CN"/>
        </w:rPr>
        <w:t>3万</w:t>
      </w:r>
      <w:r>
        <w:rPr>
          <w:rFonts w:hint="eastAsia" w:ascii="仿宋" w:hAnsi="仿宋" w:eastAsia="仿宋" w:cs="宋体"/>
          <w:bCs/>
          <w:color w:val="000000"/>
          <w:sz w:val="32"/>
          <w:szCs w:val="32"/>
          <w:u w:val="none"/>
        </w:rPr>
        <w:t>平米，树障</w:t>
      </w:r>
      <w:r>
        <w:rPr>
          <w:rFonts w:hint="eastAsia" w:ascii="仿宋" w:hAnsi="仿宋" w:eastAsia="仿宋" w:cs="宋体"/>
          <w:bCs/>
          <w:color w:val="000000"/>
          <w:sz w:val="32"/>
          <w:szCs w:val="32"/>
          <w:u w:val="none"/>
          <w:lang w:val="en-US" w:eastAsia="zh-CN"/>
        </w:rPr>
        <w:t>12.57万</w:t>
      </w:r>
      <w:r>
        <w:rPr>
          <w:rFonts w:hint="eastAsia" w:ascii="仿宋" w:hAnsi="仿宋" w:eastAsia="仿宋" w:cs="宋体"/>
          <w:bCs/>
          <w:color w:val="000000"/>
          <w:sz w:val="32"/>
          <w:szCs w:val="32"/>
          <w:u w:val="none"/>
        </w:rPr>
        <w:t>棵，动用大型机械（抓车）、大型自卸运输车共</w:t>
      </w:r>
      <w:r>
        <w:rPr>
          <w:rFonts w:hint="eastAsia" w:ascii="仿宋" w:hAnsi="仿宋" w:eastAsia="仿宋" w:cs="宋体"/>
          <w:bCs/>
          <w:color w:val="000000"/>
          <w:sz w:val="32"/>
          <w:szCs w:val="32"/>
          <w:u w:val="none"/>
          <w:lang w:val="en-US" w:eastAsia="zh-CN"/>
        </w:rPr>
        <w:t>1.1万</w:t>
      </w:r>
      <w:r>
        <w:rPr>
          <w:rFonts w:hint="eastAsia" w:ascii="仿宋" w:hAnsi="仿宋" w:eastAsia="仿宋" w:cs="宋体"/>
          <w:bCs/>
          <w:color w:val="000000"/>
          <w:sz w:val="32"/>
          <w:szCs w:val="32"/>
          <w:u w:val="none"/>
        </w:rPr>
        <w:t>辆次，用工</w:t>
      </w:r>
      <w:r>
        <w:rPr>
          <w:rFonts w:hint="eastAsia" w:ascii="仿宋" w:hAnsi="仿宋" w:eastAsia="仿宋" w:cs="宋体"/>
          <w:bCs/>
          <w:color w:val="000000"/>
          <w:sz w:val="32"/>
          <w:szCs w:val="32"/>
          <w:u w:val="none"/>
          <w:lang w:val="en-US" w:eastAsia="zh-CN"/>
        </w:rPr>
        <w:t>1.3万</w:t>
      </w:r>
      <w:r>
        <w:rPr>
          <w:rFonts w:hint="eastAsia" w:ascii="仿宋" w:hAnsi="仿宋" w:eastAsia="仿宋" w:cs="宋体"/>
          <w:bCs/>
          <w:color w:val="000000"/>
          <w:sz w:val="32"/>
          <w:szCs w:val="32"/>
          <w:u w:val="none"/>
        </w:rPr>
        <w:t>个，河道环境卫生得到了极大改善。</w:t>
      </w:r>
    </w:p>
    <w:p>
      <w:pPr>
        <w:keepNext w:val="0"/>
        <w:keepLines w:val="0"/>
        <w:pageBreakBefore w:val="0"/>
        <w:numPr>
          <w:ilvl w:val="0"/>
          <w:numId w:val="0"/>
        </w:numPr>
        <w:kinsoku/>
        <w:wordWrap/>
        <w:overflowPunct/>
        <w:topLinePunct w:val="0"/>
        <w:autoSpaceDE/>
        <w:bidi w:val="0"/>
        <w:spacing w:line="560" w:lineRule="exact"/>
        <w:ind w:firstLine="640" w:firstLineChars="200"/>
        <w:textAlignment w:val="auto"/>
        <w:rPr>
          <w:rFonts w:hint="eastAsia" w:ascii="仿宋" w:hAnsi="仿宋" w:eastAsia="仿宋" w:cs="宋体"/>
          <w:b w:val="0"/>
          <w:bCs/>
          <w:color w:val="000000"/>
          <w:sz w:val="32"/>
          <w:szCs w:val="32"/>
          <w:u w:val="none"/>
        </w:rPr>
      </w:pPr>
      <w:r>
        <w:rPr>
          <w:rFonts w:hint="eastAsia" w:ascii="黑体" w:hAnsi="黑体" w:eastAsia="黑体"/>
          <w:color w:val="000000"/>
          <w:sz w:val="32"/>
          <w:szCs w:val="32"/>
          <w:lang w:val="en-US" w:eastAsia="zh-CN"/>
        </w:rPr>
        <w:t>七、</w:t>
      </w:r>
      <w:r>
        <w:rPr>
          <w:rFonts w:hint="eastAsia" w:ascii="黑体" w:hAnsi="黑体" w:eastAsia="黑体"/>
          <w:color w:val="000000"/>
          <w:sz w:val="32"/>
          <w:szCs w:val="32"/>
          <w:lang w:eastAsia="zh-CN"/>
        </w:rPr>
        <w:t>水行政执法工作。</w:t>
      </w:r>
      <w:r>
        <w:rPr>
          <w:rFonts w:hint="eastAsia" w:ascii="仿宋" w:hAnsi="仿宋" w:eastAsia="仿宋" w:cs="宋体"/>
          <w:b w:val="0"/>
          <w:bCs/>
          <w:color w:val="000000"/>
          <w:sz w:val="32"/>
          <w:szCs w:val="32"/>
          <w:u w:val="none"/>
        </w:rPr>
        <w:t>一是加大执法巡查力度，积极协调有关部门开展联合行动，严厉打击河道采砂取土。截至目前，累计出动执法人员</w:t>
      </w:r>
      <w:r>
        <w:rPr>
          <w:rFonts w:hint="eastAsia" w:ascii="仿宋" w:hAnsi="仿宋" w:eastAsia="仿宋" w:cs="宋体"/>
          <w:b w:val="0"/>
          <w:bCs/>
          <w:color w:val="000000"/>
          <w:sz w:val="32"/>
          <w:szCs w:val="32"/>
          <w:u w:val="none"/>
          <w:lang w:val="en-US" w:eastAsia="zh-CN"/>
        </w:rPr>
        <w:t>512</w:t>
      </w:r>
      <w:r>
        <w:rPr>
          <w:rFonts w:hint="eastAsia" w:ascii="仿宋" w:hAnsi="仿宋" w:eastAsia="仿宋" w:cs="宋体"/>
          <w:b w:val="0"/>
          <w:bCs/>
          <w:color w:val="000000"/>
          <w:sz w:val="32"/>
          <w:szCs w:val="32"/>
          <w:u w:val="none"/>
        </w:rPr>
        <w:t>人次，执法巡查车辆</w:t>
      </w:r>
      <w:r>
        <w:rPr>
          <w:rFonts w:hint="eastAsia" w:ascii="仿宋" w:hAnsi="仿宋" w:eastAsia="仿宋" w:cs="宋体"/>
          <w:b w:val="0"/>
          <w:bCs/>
          <w:color w:val="000000"/>
          <w:sz w:val="32"/>
          <w:szCs w:val="32"/>
          <w:u w:val="none"/>
          <w:lang w:val="en-US" w:eastAsia="zh-CN"/>
        </w:rPr>
        <w:t>153车</w:t>
      </w:r>
      <w:r>
        <w:rPr>
          <w:rFonts w:hint="eastAsia" w:ascii="仿宋" w:hAnsi="仿宋" w:eastAsia="仿宋" w:cs="宋体"/>
          <w:b w:val="0"/>
          <w:bCs/>
          <w:color w:val="000000"/>
          <w:sz w:val="32"/>
          <w:szCs w:val="32"/>
          <w:u w:val="none"/>
        </w:rPr>
        <w:t>次，巡查河道</w:t>
      </w:r>
      <w:r>
        <w:rPr>
          <w:rFonts w:hint="eastAsia" w:ascii="仿宋" w:hAnsi="仿宋" w:eastAsia="仿宋" w:cs="宋体"/>
          <w:b w:val="0"/>
          <w:bCs/>
          <w:color w:val="000000"/>
          <w:sz w:val="32"/>
          <w:szCs w:val="32"/>
          <w:u w:val="none"/>
          <w:lang w:val="en-US" w:eastAsia="zh-CN"/>
        </w:rPr>
        <w:t>8120</w:t>
      </w:r>
      <w:r>
        <w:rPr>
          <w:rFonts w:hint="eastAsia" w:ascii="仿宋" w:hAnsi="仿宋" w:eastAsia="仿宋" w:cs="宋体"/>
          <w:b w:val="0"/>
          <w:bCs/>
          <w:color w:val="000000"/>
          <w:sz w:val="32"/>
          <w:szCs w:val="32"/>
          <w:u w:val="none"/>
        </w:rPr>
        <w:t>余公里，查处了水事违法案件</w:t>
      </w:r>
      <w:r>
        <w:rPr>
          <w:rFonts w:hint="eastAsia" w:ascii="仿宋" w:hAnsi="仿宋" w:eastAsia="仿宋" w:cs="宋体"/>
          <w:b w:val="0"/>
          <w:bCs/>
          <w:color w:val="000000"/>
          <w:sz w:val="32"/>
          <w:szCs w:val="32"/>
          <w:u w:val="none"/>
          <w:lang w:val="en-US" w:eastAsia="zh-CN"/>
        </w:rPr>
        <w:t>8</w:t>
      </w:r>
      <w:r>
        <w:rPr>
          <w:rFonts w:hint="eastAsia" w:ascii="仿宋" w:hAnsi="仿宋" w:eastAsia="仿宋" w:cs="宋体"/>
          <w:b w:val="0"/>
          <w:bCs/>
          <w:color w:val="000000"/>
          <w:sz w:val="32"/>
          <w:szCs w:val="32"/>
          <w:u w:val="none"/>
        </w:rPr>
        <w:t>件，行政处罚罚款7.5万元</w:t>
      </w:r>
      <w:r>
        <w:rPr>
          <w:rFonts w:hint="eastAsia" w:ascii="仿宋" w:hAnsi="仿宋" w:eastAsia="仿宋" w:cs="宋体"/>
          <w:b w:val="0"/>
          <w:bCs/>
          <w:color w:val="000000"/>
          <w:sz w:val="32"/>
          <w:szCs w:val="32"/>
          <w:u w:val="none"/>
          <w:lang w:eastAsia="zh-CN"/>
        </w:rPr>
        <w:t>。从</w:t>
      </w:r>
      <w:r>
        <w:rPr>
          <w:rFonts w:hint="eastAsia" w:ascii="仿宋" w:hAnsi="仿宋" w:eastAsia="仿宋" w:cs="宋体"/>
          <w:b w:val="0"/>
          <w:bCs/>
          <w:color w:val="000000"/>
          <w:sz w:val="32"/>
          <w:szCs w:val="32"/>
          <w:u w:val="none"/>
          <w:lang w:val="en-US" w:eastAsia="zh-CN"/>
        </w:rPr>
        <w:t>3月13日起</w:t>
      </w:r>
      <w:r>
        <w:rPr>
          <w:rFonts w:hint="eastAsia" w:ascii="仿宋" w:hAnsi="仿宋" w:eastAsia="仿宋" w:cs="宋体"/>
          <w:b w:val="0"/>
          <w:bCs/>
          <w:color w:val="000000"/>
          <w:sz w:val="32"/>
          <w:szCs w:val="32"/>
          <w:u w:val="none"/>
        </w:rPr>
        <w:t>，按照《廊坊市深入开展打击河道非法采砂取土“飓风行动”实施方案》要求，在全市范围内开展了打击河道非法采砂取土“飓风行动”。依据我市实际情况，我局联合公安局制定了我市的实施方案，成立了公安、水务联合执法巡查队伍，对我市辖区内的4条主要河道、51条干渠进行执法巡查，对中亭河、牤牛河等重点河道安排进行夜间巡查及重点巡查，对巡查中发现的非法采砂取土、乱采滥挖、乱堆乱放等行为进行严厉打击。二是加强开凿取水井管理</w:t>
      </w:r>
      <w:r>
        <w:rPr>
          <w:rFonts w:hint="eastAsia" w:ascii="仿宋" w:hAnsi="仿宋" w:eastAsia="仿宋" w:cs="宋体"/>
          <w:b w:val="0"/>
          <w:bCs/>
          <w:color w:val="000000"/>
          <w:sz w:val="32"/>
          <w:szCs w:val="32"/>
          <w:u w:val="none"/>
          <w:lang w:eastAsia="zh-CN"/>
        </w:rPr>
        <w:t>，积极</w:t>
      </w:r>
      <w:r>
        <w:rPr>
          <w:rFonts w:hint="eastAsia" w:ascii="仿宋" w:hAnsi="仿宋" w:eastAsia="仿宋" w:cs="宋体"/>
          <w:b w:val="0"/>
          <w:bCs/>
          <w:color w:val="000000"/>
          <w:sz w:val="32"/>
          <w:szCs w:val="32"/>
          <w:u w:val="none"/>
        </w:rPr>
        <w:t>开展违法违规机井整改行动</w:t>
      </w:r>
      <w:r>
        <w:rPr>
          <w:rFonts w:hint="eastAsia" w:ascii="仿宋" w:hAnsi="仿宋" w:eastAsia="仿宋" w:cs="宋体"/>
          <w:b w:val="0"/>
          <w:bCs/>
          <w:color w:val="000000"/>
          <w:sz w:val="32"/>
          <w:szCs w:val="32"/>
          <w:u w:val="none"/>
          <w:lang w:eastAsia="zh-CN"/>
        </w:rPr>
        <w:t>。</w:t>
      </w:r>
      <w:r>
        <w:rPr>
          <w:rFonts w:hint="eastAsia" w:ascii="仿宋" w:hAnsi="仿宋" w:eastAsia="仿宋" w:cs="宋体"/>
          <w:b w:val="0"/>
          <w:bCs/>
          <w:color w:val="000000"/>
          <w:sz w:val="32"/>
          <w:szCs w:val="32"/>
          <w:u w:val="none"/>
        </w:rPr>
        <w:t>严格对我市境内的开凿取水井市场进行执法检查，对无证开凿取水井等现象予以严厉打击。在全市辖区内开展违法违规机井整改行动，</w:t>
      </w:r>
      <w:r>
        <w:rPr>
          <w:rFonts w:hint="eastAsia" w:ascii="仿宋" w:hAnsi="仿宋" w:eastAsia="仿宋" w:cs="宋体"/>
          <w:b w:val="0"/>
          <w:bCs/>
          <w:color w:val="000000"/>
          <w:sz w:val="32"/>
          <w:szCs w:val="32"/>
          <w:u w:val="none"/>
          <w:lang w:eastAsia="zh-CN"/>
        </w:rPr>
        <w:t>我</w:t>
      </w:r>
      <w:r>
        <w:rPr>
          <w:rFonts w:hint="eastAsia" w:ascii="仿宋" w:hAnsi="仿宋" w:eastAsia="仿宋" w:cs="宋体"/>
          <w:b w:val="0"/>
          <w:bCs/>
          <w:color w:val="000000"/>
          <w:sz w:val="32"/>
          <w:szCs w:val="32"/>
          <w:u w:val="none"/>
        </w:rPr>
        <w:t>市共</w:t>
      </w:r>
      <w:r>
        <w:rPr>
          <w:rFonts w:hint="eastAsia" w:ascii="仿宋" w:hAnsi="仿宋" w:eastAsia="仿宋" w:cs="宋体"/>
          <w:b w:val="0"/>
          <w:bCs/>
          <w:color w:val="000000"/>
          <w:sz w:val="32"/>
          <w:szCs w:val="32"/>
          <w:u w:val="none"/>
          <w:lang w:eastAsia="zh-CN"/>
        </w:rPr>
        <w:t>计</w:t>
      </w:r>
      <w:r>
        <w:rPr>
          <w:rFonts w:hint="eastAsia" w:ascii="仿宋" w:hAnsi="仿宋" w:eastAsia="仿宋" w:cs="宋体"/>
          <w:b w:val="0"/>
          <w:bCs/>
          <w:color w:val="000000"/>
          <w:sz w:val="32"/>
          <w:szCs w:val="32"/>
          <w:u w:val="none"/>
        </w:rPr>
        <w:t>10眼违法违规机井需要整改</w:t>
      </w:r>
      <w:r>
        <w:rPr>
          <w:rFonts w:hint="eastAsia" w:ascii="仿宋" w:hAnsi="仿宋" w:eastAsia="仿宋" w:cs="宋体"/>
          <w:b w:val="0"/>
          <w:bCs/>
          <w:color w:val="000000"/>
          <w:sz w:val="32"/>
          <w:szCs w:val="32"/>
          <w:u w:val="none"/>
          <w:lang w:eastAsia="zh-CN"/>
        </w:rPr>
        <w:t>，</w:t>
      </w:r>
      <w:r>
        <w:rPr>
          <w:rFonts w:hint="eastAsia" w:ascii="仿宋" w:hAnsi="仿宋" w:eastAsia="仿宋" w:cs="宋体"/>
          <w:b w:val="0"/>
          <w:bCs/>
          <w:color w:val="000000"/>
          <w:sz w:val="32"/>
          <w:szCs w:val="32"/>
          <w:u w:val="none"/>
        </w:rPr>
        <w:t>现已全部整改封停</w:t>
      </w:r>
      <w:r>
        <w:rPr>
          <w:rFonts w:hint="eastAsia" w:ascii="仿宋" w:hAnsi="仿宋" w:eastAsia="仿宋" w:cs="宋体"/>
          <w:b w:val="0"/>
          <w:bCs/>
          <w:color w:val="000000"/>
          <w:sz w:val="32"/>
          <w:szCs w:val="32"/>
          <w:u w:val="none"/>
          <w:lang w:eastAsia="zh-CN"/>
        </w:rPr>
        <w:t>。</w:t>
      </w:r>
      <w:r>
        <w:rPr>
          <w:rFonts w:hint="eastAsia" w:ascii="仿宋" w:hAnsi="仿宋" w:eastAsia="仿宋" w:cs="宋体"/>
          <w:b w:val="0"/>
          <w:bCs/>
          <w:color w:val="000000"/>
          <w:sz w:val="32"/>
          <w:szCs w:val="32"/>
          <w:u w:val="none"/>
        </w:rPr>
        <w:t>三是</w:t>
      </w:r>
      <w:r>
        <w:rPr>
          <w:rFonts w:hint="eastAsia" w:ascii="仿宋" w:hAnsi="仿宋" w:eastAsia="仿宋" w:cs="宋体"/>
          <w:b w:val="0"/>
          <w:bCs/>
          <w:color w:val="000000"/>
          <w:sz w:val="32"/>
          <w:szCs w:val="32"/>
          <w:u w:val="none"/>
          <w:lang w:eastAsia="zh-CN"/>
        </w:rPr>
        <w:t>积极开展</w:t>
      </w:r>
      <w:r>
        <w:rPr>
          <w:rFonts w:hint="eastAsia" w:ascii="仿宋" w:hAnsi="仿宋" w:eastAsia="仿宋" w:cs="宋体"/>
          <w:b w:val="0"/>
          <w:bCs/>
          <w:color w:val="000000"/>
          <w:sz w:val="32"/>
          <w:szCs w:val="32"/>
          <w:u w:val="none"/>
        </w:rPr>
        <w:t>水法律法规宣传。</w:t>
      </w:r>
      <w:r>
        <w:rPr>
          <w:rFonts w:hint="eastAsia" w:ascii="仿宋" w:hAnsi="仿宋" w:eastAsia="仿宋" w:cs="宋体"/>
          <w:b w:val="0"/>
          <w:bCs/>
          <w:color w:val="000000"/>
          <w:sz w:val="32"/>
          <w:szCs w:val="32"/>
          <w:u w:val="none"/>
          <w:lang w:eastAsia="zh-CN"/>
        </w:rPr>
        <w:t>利用</w:t>
      </w:r>
      <w:r>
        <w:rPr>
          <w:rFonts w:hint="eastAsia" w:ascii="仿宋" w:hAnsi="仿宋" w:eastAsia="仿宋" w:cs="宋体"/>
          <w:b w:val="0"/>
          <w:bCs/>
          <w:color w:val="000000"/>
          <w:sz w:val="32"/>
          <w:szCs w:val="32"/>
          <w:u w:val="none"/>
        </w:rPr>
        <w:t>“世界水日”</w:t>
      </w:r>
      <w:r>
        <w:rPr>
          <w:rFonts w:hint="eastAsia" w:ascii="仿宋" w:hAnsi="仿宋" w:eastAsia="仿宋" w:cs="宋体"/>
          <w:b w:val="0"/>
          <w:bCs/>
          <w:color w:val="000000"/>
          <w:sz w:val="32"/>
          <w:szCs w:val="32"/>
          <w:u w:val="none"/>
          <w:lang w:eastAsia="zh-CN"/>
        </w:rPr>
        <w:t>、</w:t>
      </w:r>
      <w:r>
        <w:rPr>
          <w:rFonts w:hint="eastAsia" w:ascii="仿宋" w:hAnsi="仿宋" w:eastAsia="仿宋" w:cs="宋体"/>
          <w:b w:val="0"/>
          <w:bCs/>
          <w:color w:val="000000"/>
          <w:sz w:val="32"/>
          <w:szCs w:val="32"/>
          <w:u w:val="none"/>
        </w:rPr>
        <w:t>“中国水周”</w:t>
      </w:r>
      <w:r>
        <w:rPr>
          <w:rFonts w:hint="eastAsia" w:ascii="仿宋" w:hAnsi="仿宋" w:eastAsia="仿宋" w:cs="宋体"/>
          <w:b w:val="0"/>
          <w:bCs/>
          <w:color w:val="000000"/>
          <w:sz w:val="32"/>
          <w:szCs w:val="32"/>
          <w:u w:val="none"/>
          <w:lang w:eastAsia="zh-CN"/>
        </w:rPr>
        <w:t>等重要时间节点，积极</w:t>
      </w:r>
      <w:r>
        <w:rPr>
          <w:rFonts w:hint="eastAsia" w:ascii="仿宋" w:hAnsi="仿宋" w:eastAsia="仿宋" w:cs="宋体"/>
          <w:b w:val="0"/>
          <w:bCs/>
          <w:color w:val="000000"/>
          <w:sz w:val="32"/>
          <w:szCs w:val="32"/>
          <w:u w:val="none"/>
        </w:rPr>
        <w:t>宣传节水、护水、爱水等相关知识，增强全市人民群众的水法律法规意识</w:t>
      </w:r>
      <w:r>
        <w:rPr>
          <w:rFonts w:hint="eastAsia" w:ascii="仿宋" w:hAnsi="仿宋" w:eastAsia="仿宋" w:cs="宋体"/>
          <w:b w:val="0"/>
          <w:bCs/>
          <w:color w:val="000000"/>
          <w:sz w:val="32"/>
          <w:szCs w:val="32"/>
          <w:u w:val="none"/>
          <w:lang w:eastAsia="zh-CN"/>
        </w:rPr>
        <w:t>，</w:t>
      </w:r>
      <w:r>
        <w:rPr>
          <w:rFonts w:hint="eastAsia" w:ascii="仿宋" w:hAnsi="仿宋" w:eastAsia="仿宋" w:cs="宋体"/>
          <w:b w:val="0"/>
          <w:bCs/>
          <w:color w:val="000000"/>
          <w:sz w:val="32"/>
          <w:szCs w:val="32"/>
          <w:u w:val="none"/>
        </w:rPr>
        <w:t>在我市范围内形成了严厉打击河道非法采沙取土行动的强大声势</w:t>
      </w:r>
      <w:r>
        <w:rPr>
          <w:rFonts w:hint="eastAsia" w:ascii="仿宋" w:hAnsi="仿宋" w:eastAsia="仿宋" w:cs="宋体"/>
          <w:b w:val="0"/>
          <w:bCs/>
          <w:color w:val="000000"/>
          <w:sz w:val="32"/>
          <w:szCs w:val="32"/>
          <w:u w:val="none"/>
          <w:lang w:eastAsia="zh-CN"/>
        </w:rPr>
        <w:t>。</w:t>
      </w:r>
      <w:r>
        <w:rPr>
          <w:rFonts w:hint="eastAsia" w:ascii="仿宋" w:hAnsi="仿宋" w:eastAsia="仿宋" w:cs="宋体"/>
          <w:b w:val="0"/>
          <w:bCs/>
          <w:color w:val="000000"/>
          <w:sz w:val="32"/>
          <w:szCs w:val="32"/>
          <w:u w:val="none"/>
        </w:rPr>
        <w:t>截至目前，共出动宣传人员</w:t>
      </w:r>
      <w:r>
        <w:rPr>
          <w:rFonts w:hint="eastAsia" w:ascii="仿宋" w:hAnsi="仿宋" w:eastAsia="仿宋" w:cs="宋体"/>
          <w:b w:val="0"/>
          <w:bCs/>
          <w:color w:val="000000"/>
          <w:sz w:val="32"/>
          <w:szCs w:val="32"/>
          <w:u w:val="none"/>
          <w:lang w:val="en-US" w:eastAsia="zh-CN"/>
        </w:rPr>
        <w:t>68</w:t>
      </w:r>
      <w:r>
        <w:rPr>
          <w:rFonts w:hint="eastAsia" w:ascii="仿宋" w:hAnsi="仿宋" w:eastAsia="仿宋" w:cs="宋体"/>
          <w:b w:val="0"/>
          <w:bCs/>
          <w:color w:val="000000"/>
          <w:sz w:val="32"/>
          <w:szCs w:val="32"/>
          <w:u w:val="none"/>
        </w:rPr>
        <w:t>人次，宣传车</w:t>
      </w:r>
      <w:r>
        <w:rPr>
          <w:rFonts w:hint="eastAsia" w:ascii="仿宋" w:hAnsi="仿宋" w:eastAsia="仿宋" w:cs="宋体"/>
          <w:b w:val="0"/>
          <w:bCs/>
          <w:color w:val="000000"/>
          <w:sz w:val="32"/>
          <w:szCs w:val="32"/>
          <w:u w:val="none"/>
          <w:lang w:val="en-US" w:eastAsia="zh-CN"/>
        </w:rPr>
        <w:t>6</w:t>
      </w:r>
      <w:r>
        <w:rPr>
          <w:rFonts w:hint="eastAsia" w:ascii="仿宋" w:hAnsi="仿宋" w:eastAsia="仿宋" w:cs="宋体"/>
          <w:b w:val="0"/>
          <w:bCs/>
          <w:color w:val="000000"/>
          <w:sz w:val="32"/>
          <w:szCs w:val="32"/>
          <w:u w:val="none"/>
        </w:rPr>
        <w:t>辆，悬挂宣传条幅</w:t>
      </w:r>
      <w:r>
        <w:rPr>
          <w:rFonts w:hint="eastAsia" w:ascii="仿宋" w:hAnsi="仿宋" w:eastAsia="仿宋" w:cs="宋体"/>
          <w:b w:val="0"/>
          <w:bCs/>
          <w:color w:val="000000"/>
          <w:sz w:val="32"/>
          <w:szCs w:val="32"/>
          <w:u w:val="none"/>
          <w:lang w:val="en-US" w:eastAsia="zh-CN"/>
        </w:rPr>
        <w:t>42</w:t>
      </w:r>
      <w:r>
        <w:rPr>
          <w:rFonts w:hint="eastAsia" w:ascii="仿宋" w:hAnsi="仿宋" w:eastAsia="仿宋" w:cs="宋体"/>
          <w:b w:val="0"/>
          <w:bCs/>
          <w:color w:val="000000"/>
          <w:sz w:val="32"/>
          <w:szCs w:val="32"/>
          <w:u w:val="none"/>
        </w:rPr>
        <w:t>幅，</w:t>
      </w:r>
      <w:r>
        <w:rPr>
          <w:rFonts w:hint="eastAsia" w:ascii="仿宋" w:hAnsi="仿宋" w:eastAsia="仿宋" w:cs="宋体"/>
          <w:b w:val="0"/>
          <w:bCs/>
          <w:color w:val="000000"/>
          <w:sz w:val="32"/>
          <w:szCs w:val="32"/>
          <w:u w:val="none"/>
          <w:lang w:eastAsia="zh-CN"/>
        </w:rPr>
        <w:t>安装固定宣传牌</w:t>
      </w:r>
      <w:r>
        <w:rPr>
          <w:rFonts w:hint="eastAsia" w:ascii="仿宋" w:hAnsi="仿宋" w:eastAsia="仿宋" w:cs="宋体"/>
          <w:b w:val="0"/>
          <w:bCs/>
          <w:color w:val="000000"/>
          <w:sz w:val="32"/>
          <w:szCs w:val="32"/>
          <w:u w:val="none"/>
          <w:lang w:val="en-US" w:eastAsia="zh-CN"/>
        </w:rPr>
        <w:t>15块，</w:t>
      </w:r>
      <w:r>
        <w:rPr>
          <w:rFonts w:hint="eastAsia" w:ascii="仿宋" w:hAnsi="仿宋" w:eastAsia="仿宋" w:cs="宋体"/>
          <w:b w:val="0"/>
          <w:bCs/>
          <w:color w:val="000000"/>
          <w:sz w:val="32"/>
          <w:szCs w:val="32"/>
          <w:u w:val="none"/>
        </w:rPr>
        <w:t>发放宣传材料</w:t>
      </w:r>
      <w:r>
        <w:rPr>
          <w:rFonts w:hint="eastAsia" w:ascii="仿宋" w:hAnsi="仿宋" w:eastAsia="仿宋" w:cs="宋体"/>
          <w:b w:val="0"/>
          <w:bCs/>
          <w:color w:val="000000"/>
          <w:sz w:val="32"/>
          <w:szCs w:val="32"/>
          <w:u w:val="none"/>
          <w:lang w:val="en-US" w:eastAsia="zh-CN"/>
        </w:rPr>
        <w:t>9000</w:t>
      </w:r>
      <w:r>
        <w:rPr>
          <w:rFonts w:hint="eastAsia" w:ascii="仿宋" w:hAnsi="仿宋" w:eastAsia="仿宋" w:cs="宋体"/>
          <w:b w:val="0"/>
          <w:bCs/>
          <w:color w:val="000000"/>
          <w:sz w:val="32"/>
          <w:szCs w:val="32"/>
          <w:u w:val="none"/>
        </w:rPr>
        <w:t>余份，为群众答疑解惑</w:t>
      </w:r>
      <w:r>
        <w:rPr>
          <w:rFonts w:hint="eastAsia" w:ascii="仿宋" w:hAnsi="仿宋" w:eastAsia="仿宋" w:cs="宋体"/>
          <w:b w:val="0"/>
          <w:bCs/>
          <w:color w:val="000000"/>
          <w:sz w:val="32"/>
          <w:szCs w:val="32"/>
          <w:u w:val="none"/>
          <w:lang w:val="en-US" w:eastAsia="zh-CN"/>
        </w:rPr>
        <w:t>360</w:t>
      </w:r>
      <w:r>
        <w:rPr>
          <w:rFonts w:hint="eastAsia" w:ascii="仿宋" w:hAnsi="仿宋" w:eastAsia="仿宋" w:cs="宋体"/>
          <w:b w:val="0"/>
          <w:bCs/>
          <w:color w:val="000000"/>
          <w:sz w:val="32"/>
          <w:szCs w:val="32"/>
          <w:u w:val="none"/>
        </w:rPr>
        <w:t>人次。</w:t>
      </w:r>
      <w:r>
        <w:rPr>
          <w:rFonts w:hint="eastAsia" w:ascii="仿宋" w:hAnsi="仿宋" w:eastAsia="仿宋" w:cs="宋体"/>
          <w:b w:val="0"/>
          <w:bCs/>
          <w:color w:val="000000"/>
          <w:sz w:val="32"/>
          <w:szCs w:val="32"/>
          <w:u w:val="none"/>
          <w:lang w:eastAsia="zh-CN"/>
        </w:rPr>
        <w:t>四是积极</w:t>
      </w:r>
      <w:r>
        <w:rPr>
          <w:rFonts w:hint="eastAsia" w:ascii="仿宋" w:hAnsi="仿宋" w:eastAsia="仿宋"/>
          <w:b w:val="0"/>
          <w:bCs/>
          <w:color w:val="000000"/>
          <w:sz w:val="32"/>
          <w:szCs w:val="32"/>
        </w:rPr>
        <w:t>配合</w:t>
      </w:r>
      <w:r>
        <w:rPr>
          <w:rFonts w:hint="eastAsia" w:ascii="仿宋" w:hAnsi="仿宋" w:eastAsia="仿宋"/>
          <w:b w:val="0"/>
          <w:bCs/>
          <w:color w:val="000000"/>
          <w:sz w:val="32"/>
          <w:szCs w:val="32"/>
          <w:lang w:eastAsia="zh-CN"/>
        </w:rPr>
        <w:t>东部新城勘界及违建统计拆除</w:t>
      </w:r>
      <w:r>
        <w:rPr>
          <w:rFonts w:hint="eastAsia" w:ascii="仿宋" w:hAnsi="仿宋" w:eastAsia="仿宋"/>
          <w:b w:val="0"/>
          <w:bCs/>
          <w:color w:val="000000"/>
          <w:sz w:val="32"/>
          <w:szCs w:val="32"/>
        </w:rPr>
        <w:t>工作</w:t>
      </w:r>
      <w:r>
        <w:rPr>
          <w:rFonts w:hint="eastAsia" w:ascii="仿宋" w:hAnsi="仿宋" w:eastAsia="仿宋"/>
          <w:b w:val="0"/>
          <w:bCs/>
          <w:color w:val="000000"/>
          <w:sz w:val="32"/>
          <w:szCs w:val="32"/>
          <w:lang w:eastAsia="zh-CN"/>
        </w:rPr>
        <w:t>。</w:t>
      </w:r>
      <w:r>
        <w:rPr>
          <w:rFonts w:hint="eastAsia" w:ascii="仿宋" w:hAnsi="仿宋" w:eastAsia="仿宋"/>
          <w:b w:val="0"/>
          <w:bCs/>
          <w:color w:val="000000"/>
          <w:sz w:val="32"/>
          <w:szCs w:val="32"/>
        </w:rPr>
        <w:t>配合市建设局、荣盛集团做好牤牛河水利界限勘界及违建调查</w:t>
      </w:r>
      <w:r>
        <w:rPr>
          <w:rFonts w:hint="eastAsia" w:ascii="仿宋" w:hAnsi="仿宋" w:eastAsia="仿宋"/>
          <w:b w:val="0"/>
          <w:bCs/>
          <w:color w:val="000000"/>
          <w:sz w:val="32"/>
          <w:szCs w:val="32"/>
          <w:lang w:eastAsia="zh-CN"/>
        </w:rPr>
        <w:t>、拆除</w:t>
      </w:r>
      <w:r>
        <w:rPr>
          <w:rFonts w:hint="eastAsia" w:ascii="仿宋" w:hAnsi="仿宋" w:eastAsia="仿宋"/>
          <w:b w:val="0"/>
          <w:bCs/>
          <w:color w:val="000000"/>
          <w:sz w:val="32"/>
          <w:szCs w:val="32"/>
        </w:rPr>
        <w:t>工作。</w:t>
      </w:r>
    </w:p>
    <w:p>
      <w:pPr>
        <w:pStyle w:val="9"/>
        <w:keepNext w:val="0"/>
        <w:keepLines w:val="0"/>
        <w:pageBreakBefore w:val="0"/>
        <w:widowControl/>
        <w:suppressLineNumbers w:val="0"/>
        <w:kinsoku/>
        <w:wordWrap/>
        <w:overflowPunct/>
        <w:topLinePunct w:val="0"/>
        <w:autoSpaceDE/>
        <w:bidi w:val="0"/>
        <w:spacing w:line="560" w:lineRule="exact"/>
        <w:ind w:firstLine="640" w:firstLineChars="200"/>
        <w:textAlignment w:val="auto"/>
        <w:rPr>
          <w:rFonts w:hint="eastAsia" w:ascii="仿宋" w:hAnsi="仿宋" w:eastAsia="仿宋" w:cstheme="minorBidi"/>
          <w:color w:val="000000"/>
          <w:kern w:val="0"/>
          <w:sz w:val="32"/>
          <w:szCs w:val="32"/>
          <w:lang w:val="en-US" w:eastAsia="zh-CN" w:bidi="ar-SA"/>
        </w:rPr>
      </w:pPr>
      <w:r>
        <w:rPr>
          <w:rFonts w:hint="eastAsia" w:ascii="黑体" w:hAnsi="黑体" w:eastAsia="黑体"/>
          <w:color w:val="000000"/>
          <w:sz w:val="32"/>
          <w:szCs w:val="32"/>
          <w:u w:val="none"/>
          <w:lang w:eastAsia="zh-CN"/>
        </w:rPr>
        <w:t>八、水土保持工作。</w:t>
      </w:r>
      <w:r>
        <w:rPr>
          <w:rFonts w:hint="eastAsia" w:ascii="仿宋" w:hAnsi="仿宋" w:eastAsia="仿宋" w:cstheme="minorBidi"/>
          <w:color w:val="000000"/>
          <w:kern w:val="0"/>
          <w:sz w:val="32"/>
          <w:szCs w:val="32"/>
          <w:lang w:val="en-US" w:eastAsia="zh-CN" w:bidi="ar-SA"/>
        </w:rPr>
        <w:t>完成生产建设项目水土保持补偿费征收工作；完成对生产建设项目水土保持落实情况的现场监督检查；完成14001内审工作、外审工作；积极开展水土保持宣传。</w:t>
      </w:r>
    </w:p>
    <w:p>
      <w:pPr>
        <w:keepNext w:val="0"/>
        <w:keepLines w:val="0"/>
        <w:pageBreakBefore w:val="0"/>
        <w:kinsoku/>
        <w:wordWrap/>
        <w:overflowPunct/>
        <w:topLinePunct w:val="0"/>
        <w:autoSpaceDE/>
        <w:bidi w:val="0"/>
        <w:spacing w:line="560" w:lineRule="exact"/>
        <w:ind w:firstLine="640" w:firstLineChars="200"/>
        <w:textAlignment w:val="auto"/>
        <w:rPr>
          <w:rFonts w:hint="eastAsia" w:ascii="仿宋" w:hAnsi="仿宋" w:eastAsia="仿宋" w:cs="宋体"/>
          <w:bCs/>
          <w:color w:val="000000"/>
          <w:sz w:val="32"/>
          <w:szCs w:val="32"/>
          <w:u w:val="none"/>
        </w:rPr>
      </w:pPr>
      <w:r>
        <w:rPr>
          <w:rFonts w:hint="eastAsia" w:ascii="黑体" w:hAnsi="黑体" w:eastAsia="黑体"/>
          <w:color w:val="000000"/>
          <w:sz w:val="32"/>
          <w:szCs w:val="32"/>
          <w:u w:val="none"/>
          <w:lang w:eastAsia="zh-CN"/>
        </w:rPr>
        <w:t>九、安全生产工作。</w:t>
      </w:r>
      <w:r>
        <w:rPr>
          <w:rFonts w:hint="eastAsia" w:ascii="仿宋" w:hAnsi="仿宋" w:eastAsia="仿宋" w:cs="宋体"/>
          <w:bCs/>
          <w:color w:val="000000"/>
          <w:sz w:val="32"/>
          <w:szCs w:val="32"/>
          <w:u w:val="none"/>
        </w:rPr>
        <w:t>一是</w:t>
      </w:r>
      <w:r>
        <w:rPr>
          <w:rFonts w:hint="eastAsia" w:ascii="仿宋" w:hAnsi="仿宋" w:eastAsia="仿宋" w:cs="宋体"/>
          <w:bCs/>
          <w:color w:val="000000"/>
          <w:sz w:val="32"/>
          <w:szCs w:val="32"/>
          <w:u w:val="none"/>
          <w:lang w:eastAsia="zh-CN"/>
        </w:rPr>
        <w:t>自</w:t>
      </w:r>
      <w:r>
        <w:rPr>
          <w:rFonts w:hint="eastAsia" w:ascii="仿宋" w:hAnsi="仿宋" w:eastAsia="仿宋" w:cs="宋体"/>
          <w:bCs/>
          <w:color w:val="000000"/>
          <w:sz w:val="32"/>
          <w:szCs w:val="32"/>
          <w:u w:val="none"/>
        </w:rPr>
        <w:t>安全生产监督管理办公室</w:t>
      </w:r>
      <w:r>
        <w:rPr>
          <w:rFonts w:hint="eastAsia" w:ascii="仿宋" w:hAnsi="仿宋" w:eastAsia="仿宋" w:cs="宋体"/>
          <w:bCs/>
          <w:color w:val="000000"/>
          <w:sz w:val="32"/>
          <w:szCs w:val="32"/>
          <w:u w:val="none"/>
          <w:lang w:eastAsia="zh-CN"/>
        </w:rPr>
        <w:t>成立以来</w:t>
      </w:r>
      <w:r>
        <w:rPr>
          <w:rFonts w:hint="eastAsia" w:ascii="仿宋" w:hAnsi="仿宋" w:eastAsia="仿宋" w:cs="宋体"/>
          <w:bCs/>
          <w:color w:val="000000"/>
          <w:sz w:val="32"/>
          <w:szCs w:val="32"/>
          <w:u w:val="none"/>
        </w:rPr>
        <w:t>，</w:t>
      </w:r>
      <w:r>
        <w:rPr>
          <w:rFonts w:hint="eastAsia" w:ascii="仿宋" w:hAnsi="仿宋" w:eastAsia="仿宋" w:cs="宋体"/>
          <w:bCs/>
          <w:color w:val="000000"/>
          <w:sz w:val="32"/>
          <w:szCs w:val="32"/>
          <w:u w:val="none"/>
          <w:lang w:eastAsia="zh-CN"/>
        </w:rPr>
        <w:t>我们</w:t>
      </w:r>
      <w:r>
        <w:rPr>
          <w:rFonts w:hint="eastAsia" w:ascii="仿宋" w:hAnsi="仿宋" w:eastAsia="仿宋" w:cs="宋体"/>
          <w:bCs/>
          <w:color w:val="000000"/>
          <w:sz w:val="32"/>
          <w:szCs w:val="32"/>
          <w:u w:val="none"/>
        </w:rPr>
        <w:t>明确“三必须”原则，建立《霸州市水务局安全生产职责》；二是与各下属单位分别签订责任状，进一步完善安全生产责任制，建立长效机制；三是加强隐患排查与督导检查，进一步督促了各下属单位依法依规进行操作；四是编制完善了多项工作方案；五大力宣传安全生产法律法规，普及逃生避险知识。</w:t>
      </w:r>
    </w:p>
    <w:p>
      <w:pPr>
        <w:keepNext w:val="0"/>
        <w:keepLines w:val="0"/>
        <w:pageBreakBefore w:val="0"/>
        <w:widowControl w:val="0"/>
        <w:kinsoku/>
        <w:wordWrap/>
        <w:overflowPunct/>
        <w:topLinePunct w:val="0"/>
        <w:autoSpaceDE/>
        <w:bidi w:val="0"/>
        <w:adjustRightInd/>
        <w:snapToGrid/>
        <w:spacing w:after="0" w:line="560" w:lineRule="exact"/>
        <w:ind w:firstLine="630"/>
        <w:jc w:val="both"/>
        <w:textAlignment w:val="auto"/>
        <w:rPr>
          <w:rFonts w:hint="eastAsia" w:ascii="仿宋" w:hAnsi="仿宋" w:eastAsia="仿宋" w:cs="宋体"/>
          <w:bCs/>
          <w:color w:val="000000"/>
          <w:sz w:val="32"/>
          <w:szCs w:val="32"/>
          <w:u w:val="single"/>
          <w:lang w:val="en-US" w:eastAsia="zh-CN"/>
        </w:rPr>
      </w:pPr>
      <w:r>
        <w:rPr>
          <w:rFonts w:hint="eastAsia" w:ascii="黑体" w:hAnsi="黑体" w:eastAsia="黑体"/>
          <w:color w:val="000000"/>
          <w:sz w:val="32"/>
          <w:szCs w:val="32"/>
          <w:u w:val="none"/>
          <w:lang w:eastAsia="zh-CN"/>
        </w:rPr>
        <w:t>十、高效推进机关管理工作。</w:t>
      </w:r>
      <w:r>
        <w:rPr>
          <w:rFonts w:hint="eastAsia" w:ascii="仿宋" w:hAnsi="仿宋" w:eastAsia="仿宋" w:cs="宋体"/>
          <w:b w:val="0"/>
          <w:bCs/>
          <w:color w:val="000000"/>
          <w:sz w:val="32"/>
          <w:szCs w:val="32"/>
          <w:u w:val="none"/>
        </w:rPr>
        <w:t>一是加强机关纪律作风建设。根据新需要及时完善调整各项规章制度，坚持纪律检查常态化，严防“四风”问题反弹。二是加强党风廉政建设。严格落实党风廉政建设主体责任制，自觉接受广大干部群众的监督。三是加强信访稳定工作。全力做好重要时间节点的安全维稳工作，高度警惕保证了无任何事件发生。</w:t>
      </w:r>
      <w:r>
        <w:rPr>
          <w:rFonts w:hint="eastAsia" w:ascii="仿宋" w:hAnsi="仿宋" w:eastAsia="仿宋" w:cs="宋体"/>
          <w:b w:val="0"/>
          <w:bCs/>
          <w:color w:val="000000"/>
          <w:sz w:val="32"/>
          <w:szCs w:val="32"/>
          <w:u w:val="none"/>
          <w:lang w:eastAsia="zh-CN"/>
        </w:rPr>
        <w:t>四是</w:t>
      </w:r>
      <w:r>
        <w:rPr>
          <w:rFonts w:hint="eastAsia" w:ascii="仿宋_GB2312" w:hAnsi="Times New Roman" w:eastAsia="仿宋_GB2312" w:cs="仿宋_GB2312"/>
          <w:b w:val="0"/>
          <w:bCs/>
          <w:kern w:val="2"/>
          <w:sz w:val="32"/>
          <w:szCs w:val="32"/>
          <w:u w:val="none"/>
        </w:rPr>
        <w:t>认</w:t>
      </w:r>
      <w:r>
        <w:rPr>
          <w:rFonts w:hint="eastAsia" w:ascii="仿宋_GB2312" w:hAnsi="Times New Roman" w:eastAsia="仿宋_GB2312" w:cs="仿宋_GB2312"/>
          <w:b w:val="0"/>
          <w:bCs/>
          <w:kern w:val="2"/>
          <w:sz w:val="32"/>
          <w:szCs w:val="32"/>
        </w:rPr>
        <w:t>真开展党务工作。深入开展党的十九大精神贯彻学习活动，广泛深入开展学习教育活动</w:t>
      </w:r>
      <w:r>
        <w:rPr>
          <w:rFonts w:hint="eastAsia" w:ascii="仿宋_GB2312" w:hAnsi="Times New Roman" w:eastAsia="仿宋_GB2312" w:cs="仿宋_GB2312"/>
          <w:b w:val="0"/>
          <w:bCs/>
          <w:kern w:val="2"/>
          <w:sz w:val="32"/>
          <w:szCs w:val="32"/>
          <w:lang w:eastAsia="zh-CN"/>
        </w:rPr>
        <w:t>，圆满召开了</w:t>
      </w:r>
      <w:r>
        <w:rPr>
          <w:rFonts w:hint="eastAsia" w:ascii="仿宋_GB2312" w:hAnsi="Times New Roman" w:eastAsia="仿宋_GB2312" w:cs="仿宋_GB2312"/>
          <w:b w:val="0"/>
          <w:bCs/>
          <w:kern w:val="2"/>
          <w:sz w:val="32"/>
          <w:szCs w:val="32"/>
        </w:rPr>
        <w:t>局党组民主生活会</w:t>
      </w:r>
      <w:r>
        <w:rPr>
          <w:rFonts w:hint="eastAsia" w:ascii="仿宋_GB2312" w:hAnsi="Times New Roman" w:eastAsia="仿宋_GB2312" w:cs="仿宋_GB2312"/>
          <w:b w:val="0"/>
          <w:bCs/>
          <w:kern w:val="2"/>
          <w:sz w:val="32"/>
          <w:szCs w:val="32"/>
          <w:lang w:eastAsia="zh-CN"/>
        </w:rPr>
        <w:t>，进一步</w:t>
      </w:r>
      <w:r>
        <w:rPr>
          <w:rFonts w:hint="eastAsia" w:ascii="仿宋_GB2312" w:hAnsi="Times New Roman" w:eastAsia="仿宋_GB2312" w:cs="仿宋_GB2312"/>
          <w:b w:val="0"/>
          <w:bCs/>
          <w:kern w:val="2"/>
          <w:sz w:val="32"/>
          <w:szCs w:val="32"/>
        </w:rPr>
        <w:t>规范党务工作，严格按照要求做好党员发展工作，做好党费收缴工作。</w:t>
      </w:r>
      <w:r>
        <w:rPr>
          <w:rFonts w:hint="eastAsia" w:ascii="仿宋" w:hAnsi="仿宋" w:eastAsia="仿宋" w:cs="宋体"/>
          <w:b w:val="0"/>
          <w:bCs/>
          <w:color w:val="000000"/>
          <w:sz w:val="32"/>
          <w:szCs w:val="32"/>
          <w:u w:val="none"/>
          <w:lang w:eastAsia="zh-CN"/>
        </w:rPr>
        <w:t>五</w:t>
      </w:r>
      <w:r>
        <w:rPr>
          <w:rFonts w:hint="eastAsia" w:ascii="仿宋" w:hAnsi="仿宋" w:eastAsia="仿宋" w:cs="宋体"/>
          <w:b w:val="0"/>
          <w:bCs/>
          <w:color w:val="000000"/>
          <w:sz w:val="32"/>
          <w:szCs w:val="32"/>
          <w:u w:val="none"/>
        </w:rPr>
        <w:t>是加强机关人事管理，做好年度晋级调资、职称评定等人事工作，抓好</w:t>
      </w:r>
      <w:r>
        <w:rPr>
          <w:rFonts w:hint="eastAsia" w:ascii="仿宋" w:hAnsi="仿宋" w:eastAsia="仿宋" w:cs="宋体"/>
          <w:bCs/>
          <w:color w:val="000000"/>
          <w:sz w:val="32"/>
          <w:szCs w:val="32"/>
          <w:u w:val="none"/>
        </w:rPr>
        <w:t>技术人员的继续教育培训。</w:t>
      </w:r>
    </w:p>
    <w:p>
      <w:pPr>
        <w:keepNext w:val="0"/>
        <w:keepLines w:val="0"/>
        <w:pageBreakBefore w:val="0"/>
        <w:kinsoku/>
        <w:wordWrap/>
        <w:overflowPunct/>
        <w:topLinePunct w:val="0"/>
        <w:autoSpaceDE/>
        <w:bidi w:val="0"/>
        <w:spacing w:line="560" w:lineRule="exact"/>
        <w:ind w:firstLine="640" w:firstLineChars="200"/>
        <w:textAlignment w:val="auto"/>
        <w:rPr>
          <w:rFonts w:hint="eastAsia" w:ascii="仿宋" w:hAnsi="仿宋" w:eastAsia="仿宋" w:cs="宋体"/>
          <w:bCs/>
          <w:color w:val="000000"/>
          <w:sz w:val="32"/>
          <w:szCs w:val="32"/>
          <w:u w:val="none"/>
        </w:rPr>
      </w:pPr>
      <w:r>
        <w:rPr>
          <w:rFonts w:hint="eastAsia" w:ascii="仿宋" w:hAnsi="仿宋" w:eastAsia="仿宋" w:cs="宋体"/>
          <w:bCs/>
          <w:color w:val="000000"/>
          <w:sz w:val="32"/>
          <w:szCs w:val="32"/>
          <w:u w:val="none"/>
          <w:lang w:val="en-US" w:eastAsia="zh-CN"/>
        </w:rPr>
        <w:t>同时，我们还</w:t>
      </w:r>
      <w:r>
        <w:rPr>
          <w:rFonts w:hint="eastAsia" w:ascii="仿宋_GB2312" w:hAnsi="仿宋_GB2312" w:eastAsia="仿宋_GB2312" w:cs="仿宋_GB2312"/>
          <w:sz w:val="32"/>
          <w:szCs w:val="32"/>
          <w:lang w:eastAsia="zh-CN"/>
        </w:rPr>
        <w:t>积极开展</w:t>
      </w:r>
      <w:r>
        <w:rPr>
          <w:rFonts w:hint="eastAsia" w:ascii="仿宋_GB2312" w:hAnsi="仿宋_GB2312" w:eastAsia="仿宋_GB2312" w:cs="仿宋_GB2312"/>
          <w:sz w:val="32"/>
          <w:szCs w:val="32"/>
        </w:rPr>
        <w:t>扫黑除恶专项斗争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重点打击非法采</w:t>
      </w:r>
      <w:r>
        <w:rPr>
          <w:rFonts w:hint="eastAsia" w:ascii="仿宋_GB2312" w:hAnsi="仿宋_GB2312" w:eastAsia="仿宋_GB2312" w:cs="仿宋_GB2312"/>
          <w:sz w:val="32"/>
          <w:szCs w:val="32"/>
          <w:lang w:eastAsia="zh-CN"/>
        </w:rPr>
        <w:t>砂</w:t>
      </w:r>
      <w:r>
        <w:rPr>
          <w:rFonts w:hint="eastAsia" w:ascii="仿宋_GB2312" w:hAnsi="仿宋_GB2312" w:eastAsia="仿宋_GB2312" w:cs="仿宋_GB2312"/>
          <w:sz w:val="32"/>
          <w:szCs w:val="32"/>
        </w:rPr>
        <w:t>取土</w:t>
      </w:r>
      <w:r>
        <w:rPr>
          <w:rFonts w:hint="eastAsia" w:ascii="仿宋_GB2312" w:hAnsi="仿宋_GB2312" w:eastAsia="仿宋_GB2312" w:cs="仿宋_GB2312"/>
          <w:sz w:val="32"/>
          <w:szCs w:val="32"/>
          <w:lang w:eastAsia="zh-CN"/>
        </w:rPr>
        <w:t>违法行为</w:t>
      </w:r>
      <w:r>
        <w:rPr>
          <w:rFonts w:hint="eastAsia" w:ascii="仿宋_GB2312" w:hAnsi="仿宋_GB2312" w:eastAsia="仿宋_GB2312" w:cs="仿宋_GB2312"/>
          <w:sz w:val="32"/>
          <w:szCs w:val="32"/>
        </w:rPr>
        <w:t>中的黑恶</w:t>
      </w:r>
      <w:r>
        <w:rPr>
          <w:rFonts w:hint="eastAsia" w:ascii="仿宋" w:hAnsi="仿宋" w:eastAsia="仿宋" w:cs="宋体"/>
          <w:bCs/>
          <w:color w:val="000000"/>
          <w:sz w:val="32"/>
          <w:szCs w:val="32"/>
          <w:u w:val="none"/>
          <w:lang w:val="en-US" w:eastAsia="zh-CN"/>
        </w:rPr>
        <w:t>势力；做好城市供水工作，切实保证了市区供水安全；</w:t>
      </w:r>
      <w:r>
        <w:rPr>
          <w:rFonts w:hint="eastAsia" w:ascii="仿宋" w:hAnsi="仿宋" w:eastAsia="仿宋" w:cs="宋体"/>
          <w:bCs/>
          <w:color w:val="000000"/>
          <w:sz w:val="32"/>
          <w:szCs w:val="32"/>
          <w:u w:val="none"/>
          <w:lang w:eastAsia="zh-CN"/>
        </w:rPr>
        <w:t>完成</w:t>
      </w:r>
      <w:r>
        <w:rPr>
          <w:rFonts w:hint="eastAsia" w:ascii="仿宋" w:hAnsi="仿宋" w:eastAsia="仿宋" w:cs="宋体"/>
          <w:bCs/>
          <w:color w:val="000000"/>
          <w:sz w:val="32"/>
          <w:szCs w:val="32"/>
          <w:u w:val="none"/>
          <w:lang w:val="en-US" w:eastAsia="zh-CN"/>
        </w:rPr>
        <w:t>农业灌溉取水井安全管理相关工作；完成对各乡镇水利站能力建设验收工作；认真履行牤牛河综合治理工程监管职责，定期对牤牛河综合治理项目的大气污染防治工作开展检查、督导，对出现的环保问题进行严厉处罚、督促整改。</w:t>
      </w: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11"/>
        <w:tblW w:w="97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霸州市水务局</w:t>
            </w:r>
          </w:p>
        </w:tc>
        <w:tc>
          <w:tcPr>
            <w:tcW w:w="1866" w:type="dxa"/>
            <w:shd w:val="clear" w:color="auto" w:fill="auto"/>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行政机关</w:t>
            </w:r>
          </w:p>
        </w:tc>
        <w:tc>
          <w:tcPr>
            <w:tcW w:w="1536" w:type="dxa"/>
            <w:shd w:val="clear" w:color="auto" w:fill="auto"/>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正科级</w:t>
            </w:r>
          </w:p>
        </w:tc>
        <w:tc>
          <w:tcPr>
            <w:tcW w:w="2642" w:type="dxa"/>
            <w:shd w:val="clear" w:color="auto" w:fill="auto"/>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霸州市水务局水利工程管理处</w:t>
            </w:r>
          </w:p>
        </w:tc>
        <w:tc>
          <w:tcPr>
            <w:tcW w:w="1866" w:type="dxa"/>
            <w:shd w:val="clear" w:color="auto" w:fill="auto"/>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差额事业</w:t>
            </w:r>
          </w:p>
        </w:tc>
        <w:tc>
          <w:tcPr>
            <w:tcW w:w="1536" w:type="dxa"/>
            <w:shd w:val="clear" w:color="auto" w:fill="auto"/>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其他</w:t>
            </w:r>
          </w:p>
        </w:tc>
        <w:tc>
          <w:tcPr>
            <w:tcW w:w="2642" w:type="dxa"/>
            <w:shd w:val="clear" w:color="auto" w:fill="auto"/>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财政性资金定额或定向补助</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按照预算管理有关规定，目前我市部门预算的编制实行综合预算制度，即全部收入和支出都反映在预算中。</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反映本部门当年全部收入。2019年预算收入</w:t>
      </w:r>
      <w:r>
        <w:rPr>
          <w:rFonts w:hint="eastAsia" w:ascii="仿宋_GB2312" w:hAnsi="Times New Roman" w:eastAsia="仿宋_GB2312" w:cs="Times New Roman"/>
          <w:sz w:val="32"/>
          <w:szCs w:val="32"/>
          <w:lang w:val="en-US" w:eastAsia="zh-CN"/>
        </w:rPr>
        <w:t>15986.10</w:t>
      </w:r>
      <w:r>
        <w:rPr>
          <w:rFonts w:hint="eastAsia" w:ascii="仿宋_GB2312" w:hAnsi="Times New Roman" w:eastAsia="仿宋_GB2312" w:cs="Times New Roman"/>
          <w:sz w:val="32"/>
          <w:szCs w:val="32"/>
        </w:rPr>
        <w:t>万元，其中：一般公共预算收入</w:t>
      </w:r>
      <w:r>
        <w:rPr>
          <w:rFonts w:hint="eastAsia" w:ascii="仿宋_GB2312" w:hAnsi="Times New Roman" w:eastAsia="仿宋_GB2312" w:cs="Times New Roman"/>
          <w:sz w:val="32"/>
          <w:szCs w:val="32"/>
          <w:lang w:val="en-US" w:eastAsia="zh-CN"/>
        </w:rPr>
        <w:t>8483.40</w:t>
      </w:r>
      <w:r>
        <w:rPr>
          <w:rFonts w:hint="eastAsia" w:ascii="仿宋_GB2312" w:hAnsi="Times New Roman" w:eastAsia="仿宋_GB2312" w:cs="Times New Roman"/>
          <w:sz w:val="32"/>
          <w:szCs w:val="32"/>
        </w:rPr>
        <w:t>万元，政府性基金预算收入</w:t>
      </w:r>
      <w:r>
        <w:rPr>
          <w:rFonts w:hint="eastAsia" w:ascii="仿宋_GB2312" w:hAnsi="Times New Roman" w:eastAsia="仿宋_GB2312" w:cs="Times New Roman"/>
          <w:sz w:val="32"/>
          <w:szCs w:val="32"/>
          <w:lang w:val="en-US" w:eastAsia="zh-CN"/>
        </w:rPr>
        <w:t>7502.70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，国有资本经营</w:t>
      </w:r>
      <w:r>
        <w:rPr>
          <w:rFonts w:ascii="仿宋_GB2312" w:hAnsi="Times New Roman" w:eastAsia="仿宋_GB2312" w:cs="Times New Roman"/>
          <w:sz w:val="32"/>
          <w:szCs w:val="32"/>
        </w:rPr>
        <w:t>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上级补助收入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事业收入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万元，经营</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万元，附属单位上缴</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其他收入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收支预算总表支出栏、基本支出表、项目支出表按经济分类和支出功能分类科目编制，反映霸州市</w:t>
      </w:r>
      <w:r>
        <w:rPr>
          <w:rFonts w:hint="eastAsia" w:ascii="仿宋_GB2312" w:hAnsi="Times New Roman" w:eastAsia="仿宋_GB2312" w:cs="Times New Roman"/>
          <w:sz w:val="32"/>
          <w:szCs w:val="32"/>
          <w:lang w:val="en-US" w:eastAsia="zh-CN"/>
        </w:rPr>
        <w:t>水务局</w:t>
      </w:r>
      <w:r>
        <w:rPr>
          <w:rFonts w:hint="eastAsia" w:ascii="仿宋_GB2312" w:hAnsi="Times New Roman" w:eastAsia="仿宋_GB2312" w:cs="Times New Roman"/>
          <w:sz w:val="32"/>
          <w:szCs w:val="32"/>
        </w:rPr>
        <w:t>2019年度部门预算中支出预算的总体情况。2019年本部门支出预算</w:t>
      </w:r>
      <w:r>
        <w:rPr>
          <w:rFonts w:hint="eastAsia" w:ascii="仿宋_GB2312" w:hAnsi="Times New Roman" w:eastAsia="仿宋_GB2312" w:cs="Times New Roman"/>
          <w:sz w:val="32"/>
          <w:szCs w:val="32"/>
          <w:lang w:val="en-US" w:eastAsia="zh-CN"/>
        </w:rPr>
        <w:t>15986.10</w:t>
      </w:r>
      <w:r>
        <w:rPr>
          <w:rFonts w:hint="eastAsia" w:ascii="仿宋_GB2312" w:hAnsi="Times New Roman" w:eastAsia="仿宋_GB2312" w:cs="Times New Roman"/>
          <w:sz w:val="32"/>
          <w:szCs w:val="32"/>
        </w:rPr>
        <w:t>万元，其中：基本支出</w:t>
      </w:r>
      <w:r>
        <w:rPr>
          <w:rFonts w:hint="eastAsia" w:ascii="仿宋_GB2312" w:hAnsi="Times New Roman" w:eastAsia="仿宋_GB2312" w:cs="Times New Roman"/>
          <w:sz w:val="32"/>
          <w:szCs w:val="32"/>
          <w:lang w:val="en-US" w:eastAsia="zh-CN"/>
        </w:rPr>
        <w:t>2669.71</w:t>
      </w:r>
      <w:r>
        <w:rPr>
          <w:rFonts w:hint="eastAsia" w:ascii="仿宋_GB2312" w:hAnsi="Times New Roman" w:eastAsia="仿宋_GB2312" w:cs="Times New Roman"/>
          <w:sz w:val="32"/>
          <w:szCs w:val="32"/>
        </w:rPr>
        <w:t>万元，包括：人员经费</w:t>
      </w:r>
      <w:r>
        <w:rPr>
          <w:rFonts w:hint="eastAsia" w:ascii="仿宋_GB2312" w:hAnsi="Times New Roman" w:eastAsia="仿宋_GB2312" w:cs="Times New Roman"/>
          <w:sz w:val="32"/>
          <w:szCs w:val="32"/>
          <w:lang w:val="en-US" w:eastAsia="zh-CN"/>
        </w:rPr>
        <w:t>2572.93</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和日常公用经费</w:t>
      </w:r>
      <w:r>
        <w:rPr>
          <w:rFonts w:hint="eastAsia" w:ascii="仿宋_GB2312" w:hAnsi="Times New Roman" w:eastAsia="仿宋_GB2312" w:cs="Times New Roman"/>
          <w:sz w:val="32"/>
          <w:szCs w:val="32"/>
          <w:lang w:val="en-US" w:eastAsia="zh-CN"/>
        </w:rPr>
        <w:t>96.78</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；项目支出</w:t>
      </w:r>
      <w:r>
        <w:rPr>
          <w:rFonts w:hint="eastAsia" w:ascii="仿宋_GB2312" w:hAnsi="Times New Roman" w:eastAsia="仿宋_GB2312" w:cs="Times New Roman"/>
          <w:sz w:val="32"/>
          <w:szCs w:val="32"/>
          <w:lang w:val="en-US" w:eastAsia="zh-CN"/>
        </w:rPr>
        <w:t>13316.39</w:t>
      </w:r>
      <w:r>
        <w:rPr>
          <w:rFonts w:hint="eastAsia" w:ascii="仿宋_GB2312" w:hAnsi="Times New Roman" w:eastAsia="仿宋_GB2312" w:cs="Times New Roman"/>
          <w:sz w:val="32"/>
          <w:szCs w:val="32"/>
        </w:rPr>
        <w:t>万元，全部为本级</w:t>
      </w:r>
      <w:r>
        <w:rPr>
          <w:rFonts w:ascii="仿宋_GB2312" w:hAnsi="Times New Roman" w:eastAsia="仿宋_GB2312" w:cs="Times New Roman"/>
          <w:sz w:val="32"/>
          <w:szCs w:val="32"/>
        </w:rPr>
        <w:t>支出，</w:t>
      </w:r>
      <w:r>
        <w:rPr>
          <w:rFonts w:hint="eastAsia" w:ascii="仿宋_GB2312" w:hAnsi="Times New Roman" w:eastAsia="仿宋_GB2312" w:cs="Times New Roman"/>
          <w:sz w:val="32"/>
          <w:szCs w:val="32"/>
        </w:rPr>
        <w:t>主要为</w:t>
      </w:r>
      <w:r>
        <w:rPr>
          <w:rFonts w:hint="eastAsia" w:ascii="仿宋_GB2312" w:hAnsi="Times New Roman" w:eastAsia="仿宋_GB2312" w:cs="Times New Roman"/>
          <w:sz w:val="32"/>
          <w:szCs w:val="32"/>
          <w:lang w:val="en-US" w:eastAsia="zh-CN"/>
        </w:rPr>
        <w:t>2019年防汛资金、霸州市崔庄子桥重建工程</w:t>
      </w:r>
      <w:r>
        <w:rPr>
          <w:rFonts w:hint="eastAsia" w:ascii="仿宋_GB2312" w:hAnsi="Times New Roman" w:eastAsia="仿宋_GB2312" w:cs="Times New Roman"/>
          <w:sz w:val="32"/>
          <w:szCs w:val="32"/>
        </w:rPr>
        <w:t>等；上缴上级支出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ascii="仿宋_GB2312" w:hAnsi="Times New Roman" w:eastAsia="仿宋_GB2312" w:cs="Times New Roman"/>
          <w:sz w:val="32"/>
          <w:szCs w:val="32"/>
        </w:rPr>
        <w:t>经营支出</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对附属单位补助支出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ind w:firstLine="640"/>
        <w:rPr>
          <w:rFonts w:ascii="仿宋_GB2312" w:hAnsi="黑体"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2019年预算收支安排</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15986.10</w:t>
      </w:r>
      <w:r>
        <w:rPr>
          <w:rFonts w:hint="eastAsia" w:ascii="仿宋_GB2312" w:hAnsi="Times New Roman" w:eastAsia="仿宋_GB2312" w:cs="Times New Roman"/>
          <w:color w:val="000000" w:themeColor="text1"/>
          <w:sz w:val="32"/>
          <w:szCs w:val="32"/>
          <w14:textFill>
            <w14:solidFill>
              <w14:schemeClr w14:val="tx1"/>
            </w14:solidFill>
          </w14:textFill>
        </w:rPr>
        <w:t>万元，较2018年预算</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增加1328.27</w:t>
      </w:r>
      <w:r>
        <w:rPr>
          <w:rFonts w:hint="eastAsia" w:ascii="仿宋_GB2312" w:hAnsi="Times New Roman" w:eastAsia="仿宋_GB2312" w:cs="Times New Roman"/>
          <w:color w:val="000000" w:themeColor="text1"/>
          <w:sz w:val="32"/>
          <w:szCs w:val="32"/>
          <w14:textFill>
            <w14:solidFill>
              <w14:schemeClr w14:val="tx1"/>
            </w14:solidFill>
          </w14:textFill>
        </w:rPr>
        <w:t>万元，其中：基本支出</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增加838.44</w:t>
      </w:r>
      <w:r>
        <w:rPr>
          <w:rFonts w:hint="eastAsia" w:ascii="仿宋_GB2312" w:hAnsi="Times New Roman" w:eastAsia="仿宋_GB2312" w:cs="Times New Roman"/>
          <w:color w:val="000000" w:themeColor="text1"/>
          <w:sz w:val="32"/>
          <w:szCs w:val="32"/>
          <w14:textFill>
            <w14:solidFill>
              <w14:schemeClr w14:val="tx1"/>
            </w14:solidFill>
          </w14:textFill>
        </w:rPr>
        <w:t>万元，主要为</w:t>
      </w:r>
      <w:r>
        <w:rPr>
          <w:rFonts w:hint="eastAsia" w:ascii="仿宋_GB2312" w:hAnsi="Times New Roman" w:eastAsia="仿宋_GB2312" w:cs="Times New Roman"/>
          <w:color w:val="auto"/>
          <w:sz w:val="32"/>
          <w:szCs w:val="32"/>
          <w:highlight w:val="none"/>
        </w:rPr>
        <w:t>增加</w:t>
      </w:r>
      <w:r>
        <w:rPr>
          <w:rFonts w:hint="eastAsia" w:ascii="仿宋_GB2312" w:hAnsi="Times New Roman" w:eastAsia="仿宋_GB2312" w:cs="Times New Roman"/>
          <w:color w:val="auto"/>
          <w:sz w:val="32"/>
          <w:szCs w:val="32"/>
          <w:highlight w:val="none"/>
          <w:lang w:val="en-US" w:eastAsia="zh-CN"/>
        </w:rPr>
        <w:t>人员经费和日常公用经费</w:t>
      </w:r>
      <w:r>
        <w:rPr>
          <w:rFonts w:hint="eastAsia" w:ascii="仿宋_GB2312" w:hAnsi="Times New Roman" w:eastAsia="仿宋_GB2312" w:cs="Times New Roman"/>
          <w:color w:val="auto"/>
          <w:sz w:val="32"/>
          <w:szCs w:val="32"/>
          <w:highlight w:val="none"/>
        </w:rPr>
        <w:t>支出</w:t>
      </w:r>
      <w:r>
        <w:rPr>
          <w:rFonts w:hint="eastAsia" w:ascii="仿宋_GB2312" w:hAnsi="Times New Roman" w:eastAsia="仿宋_GB2312" w:cs="Times New Roman"/>
          <w:color w:val="000000" w:themeColor="text1"/>
          <w:sz w:val="32"/>
          <w:szCs w:val="32"/>
          <w14:textFill>
            <w14:solidFill>
              <w14:schemeClr w14:val="tx1"/>
            </w14:solidFill>
          </w14:textFill>
        </w:rPr>
        <w:t>；项目支出</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增加489.83</w:t>
      </w:r>
      <w:r>
        <w:rPr>
          <w:rFonts w:hint="eastAsia" w:ascii="仿宋_GB2312" w:hAnsi="Times New Roman" w:eastAsia="仿宋_GB2312" w:cs="Times New Roman"/>
          <w:color w:val="000000" w:themeColor="text1"/>
          <w:sz w:val="32"/>
          <w:szCs w:val="32"/>
          <w14:textFill>
            <w14:solidFill>
              <w14:schemeClr w14:val="tx1"/>
            </w14:solidFill>
          </w14:textFill>
        </w:rPr>
        <w:t>万元，主要为</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水利工程运行与维护</w:t>
      </w:r>
      <w:r>
        <w:rPr>
          <w:rFonts w:hint="eastAsia" w:ascii="仿宋_GB2312" w:hAnsi="Times New Roman" w:eastAsia="仿宋_GB2312" w:cs="Times New Roman"/>
          <w:color w:val="000000" w:themeColor="text1"/>
          <w:sz w:val="32"/>
          <w:szCs w:val="32"/>
          <w14:textFill>
            <w14:solidFill>
              <w14:schemeClr w14:val="tx1"/>
            </w14:solidFill>
          </w14:textFill>
        </w:rPr>
        <w:t>项目支出。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机关运行经费共计安排</w:t>
      </w:r>
      <w:r>
        <w:rPr>
          <w:rFonts w:hint="eastAsia" w:ascii="仿宋_GB2312" w:hAnsi="Times New Roman" w:eastAsia="仿宋_GB2312" w:cs="Times New Roman"/>
          <w:sz w:val="32"/>
          <w:szCs w:val="32"/>
          <w:lang w:val="en-US" w:eastAsia="zh-CN"/>
        </w:rPr>
        <w:t>59.34</w:t>
      </w:r>
      <w:r>
        <w:rPr>
          <w:rFonts w:hint="eastAsia" w:ascii="仿宋_GB2312" w:hAnsi="Times New Roman" w:eastAsia="仿宋_GB2312" w:cs="Times New Roman"/>
          <w:sz w:val="32"/>
          <w:szCs w:val="32"/>
        </w:rPr>
        <w:t>万元，主要用于办公区的日常维修、办公用房水电费、办公用房取暖费、办公用房物业管理费、办公及印刷费，邮电费、差旅费、</w:t>
      </w:r>
      <w:r>
        <w:rPr>
          <w:rFonts w:hint="eastAsia" w:ascii="仿宋_GB2312" w:hAnsi="Times New Roman" w:eastAsia="仿宋_GB2312" w:cs="Times New Roman"/>
          <w:sz w:val="32"/>
          <w:szCs w:val="32"/>
          <w:lang w:val="en-US" w:eastAsia="zh-CN"/>
        </w:rPr>
        <w:t>培训</w:t>
      </w:r>
      <w:r>
        <w:rPr>
          <w:rFonts w:hint="eastAsia" w:ascii="仿宋_GB2312" w:hAnsi="Times New Roman" w:eastAsia="仿宋_GB2312" w:cs="Times New Roman"/>
          <w:sz w:val="32"/>
          <w:szCs w:val="32"/>
        </w:rPr>
        <w:t>费、</w:t>
      </w:r>
      <w:r>
        <w:rPr>
          <w:rFonts w:hint="eastAsia" w:ascii="仿宋_GB2312" w:hAnsi="Times New Roman" w:eastAsia="仿宋_GB2312" w:cs="Times New Roman"/>
          <w:sz w:val="32"/>
          <w:szCs w:val="32"/>
          <w:lang w:val="en-US" w:eastAsia="zh-CN"/>
        </w:rPr>
        <w:t>公务接待费、工会经费、</w:t>
      </w:r>
      <w:r>
        <w:rPr>
          <w:rFonts w:hint="eastAsia" w:ascii="仿宋_GB2312" w:hAnsi="Times New Roman" w:eastAsia="仿宋_GB2312" w:cs="Times New Roman"/>
          <w:sz w:val="32"/>
          <w:szCs w:val="32"/>
        </w:rPr>
        <w:t>福利费、</w:t>
      </w:r>
      <w:r>
        <w:rPr>
          <w:rFonts w:hint="eastAsia" w:ascii="仿宋_GB2312" w:hAnsi="Times New Roman" w:eastAsia="仿宋_GB2312" w:cs="Times New Roman"/>
          <w:sz w:val="32"/>
          <w:szCs w:val="32"/>
          <w:lang w:val="en-US" w:eastAsia="zh-CN"/>
        </w:rPr>
        <w:t>防汛设备铁塔租赁费、</w:t>
      </w:r>
      <w:r>
        <w:rPr>
          <w:rFonts w:hint="eastAsia" w:ascii="仿宋_GB2312" w:hAnsi="Times New Roman" w:eastAsia="仿宋_GB2312" w:cs="Times New Roman"/>
          <w:sz w:val="32"/>
          <w:szCs w:val="32"/>
        </w:rPr>
        <w:t>公务用车运行维护费等日常运行支出。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ascii="仿宋_GB2312" w:hAnsi="Times New Roman" w:eastAsia="仿宋_GB2312" w:cs="Times New Roman"/>
          <w:b w:val="0"/>
          <w:bCs/>
          <w:sz w:val="32"/>
          <w:szCs w:val="32"/>
        </w:rPr>
      </w:pPr>
      <w:r>
        <w:rPr>
          <w:rFonts w:hint="eastAsia" w:ascii="仿宋_GB2312" w:hAnsi="Times New Roman" w:eastAsia="仿宋_GB2312" w:cs="Times New Roman"/>
          <w:sz w:val="32"/>
          <w:szCs w:val="32"/>
        </w:rPr>
        <w:t>2019年，我部门“三公”经费预算安排</w:t>
      </w:r>
      <w:r>
        <w:rPr>
          <w:rFonts w:hint="eastAsia" w:ascii="仿宋_GB2312" w:hAnsi="Times New Roman" w:eastAsia="仿宋_GB2312" w:cs="Times New Roman"/>
          <w:sz w:val="32"/>
          <w:szCs w:val="32"/>
          <w:lang w:val="en-US" w:eastAsia="zh-CN"/>
        </w:rPr>
        <w:t>8.05</w:t>
      </w:r>
      <w:r>
        <w:rPr>
          <w:rFonts w:hint="eastAsia" w:ascii="仿宋_GB2312" w:hAnsi="Times New Roman" w:eastAsia="仿宋_GB2312" w:cs="Times New Roman"/>
          <w:sz w:val="32"/>
          <w:szCs w:val="32"/>
        </w:rPr>
        <w:t>万元，其中：因公出国（境）费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万元；公务用车购置及运维费</w:t>
      </w:r>
      <w:r>
        <w:rPr>
          <w:rFonts w:hint="eastAsia" w:ascii="仿宋_GB2312" w:hAnsi="Times New Roman" w:eastAsia="仿宋_GB2312" w:cs="Times New Roman"/>
          <w:sz w:val="32"/>
          <w:szCs w:val="32"/>
          <w:lang w:val="en-US" w:eastAsia="zh-CN"/>
        </w:rPr>
        <w:t>7.50</w:t>
      </w:r>
      <w:r>
        <w:rPr>
          <w:rFonts w:hint="eastAsia" w:ascii="仿宋_GB2312" w:hAnsi="Times New Roman" w:eastAsia="仿宋_GB2312" w:cs="Times New Roman"/>
          <w:sz w:val="32"/>
          <w:szCs w:val="32"/>
        </w:rPr>
        <w:t>万元（其中：公务用车购置费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万元，公务用车运行维护费</w:t>
      </w:r>
      <w:r>
        <w:rPr>
          <w:rFonts w:hint="eastAsia" w:ascii="仿宋_GB2312" w:hAnsi="Times New Roman" w:eastAsia="仿宋_GB2312" w:cs="Times New Roman"/>
          <w:sz w:val="32"/>
          <w:szCs w:val="32"/>
          <w:lang w:val="en-US" w:eastAsia="zh-CN"/>
        </w:rPr>
        <w:t>7.50</w:t>
      </w:r>
      <w:bookmarkStart w:id="3" w:name="_GoBack"/>
      <w:bookmarkEnd w:id="3"/>
      <w:r>
        <w:rPr>
          <w:rFonts w:hint="eastAsia" w:ascii="仿宋_GB2312" w:hAnsi="Times New Roman" w:eastAsia="仿宋_GB2312" w:cs="Times New Roman"/>
          <w:sz w:val="32"/>
          <w:szCs w:val="32"/>
        </w:rPr>
        <w:t>万元)；公务接待费</w:t>
      </w:r>
      <w:r>
        <w:rPr>
          <w:rFonts w:hint="eastAsia" w:ascii="仿宋_GB2312" w:hAnsi="Times New Roman" w:eastAsia="仿宋_GB2312" w:cs="Times New Roman"/>
          <w:sz w:val="32"/>
          <w:szCs w:val="32"/>
          <w:lang w:val="en-US" w:eastAsia="zh-CN"/>
        </w:rPr>
        <w:t>0.55</w:t>
      </w:r>
      <w:r>
        <w:rPr>
          <w:rFonts w:hint="eastAsia" w:ascii="仿宋_GB2312" w:hAnsi="Times New Roman" w:eastAsia="仿宋_GB2312" w:cs="Times New Roman"/>
          <w:sz w:val="32"/>
          <w:szCs w:val="32"/>
        </w:rPr>
        <w:t>万元，</w:t>
      </w:r>
      <w:r>
        <w:rPr>
          <w:rFonts w:hint="eastAsia" w:ascii="仿宋_GB2312" w:hAnsi="Times New Roman" w:eastAsia="仿宋_GB2312" w:cs="Times New Roman"/>
          <w:b w:val="0"/>
          <w:bCs/>
          <w:color w:val="auto"/>
          <w:sz w:val="32"/>
          <w:szCs w:val="32"/>
          <w:highlight w:val="none"/>
        </w:rPr>
        <w:t>较2018年“三公”经费</w:t>
      </w:r>
      <w:r>
        <w:rPr>
          <w:rFonts w:hint="eastAsia" w:ascii="仿宋_GB2312" w:hAnsi="Times New Roman" w:eastAsia="仿宋_GB2312" w:cs="Times New Roman"/>
          <w:b w:val="0"/>
          <w:bCs/>
          <w:color w:val="auto"/>
          <w:sz w:val="32"/>
          <w:szCs w:val="32"/>
          <w:highlight w:val="none"/>
          <w:lang w:val="en-US" w:eastAsia="zh-CN"/>
        </w:rPr>
        <w:t>持平</w:t>
      </w:r>
      <w:r>
        <w:rPr>
          <w:rFonts w:hint="eastAsia" w:ascii="仿宋_GB2312" w:hAnsi="Times New Roman" w:eastAsia="仿宋_GB2312" w:cs="Times New Roman"/>
          <w:b w:val="0"/>
          <w:bCs/>
          <w:color w:val="auto"/>
          <w:sz w:val="32"/>
          <w:szCs w:val="32"/>
          <w:highlight w:val="none"/>
          <w:lang w:eastAsia="zh-CN"/>
        </w:rPr>
        <w:t>，</w:t>
      </w:r>
      <w:r>
        <w:rPr>
          <w:rFonts w:hint="eastAsia" w:ascii="仿宋_GB2312" w:hAnsi="Times New Roman" w:eastAsia="仿宋_GB2312" w:cs="Times New Roman"/>
          <w:b w:val="0"/>
          <w:bCs/>
          <w:color w:val="auto"/>
          <w:sz w:val="32"/>
          <w:szCs w:val="32"/>
          <w:highlight w:val="none"/>
          <w:lang w:val="en-US" w:eastAsia="zh-CN"/>
        </w:rPr>
        <w:t>主要是因为</w:t>
      </w:r>
      <w:r>
        <w:rPr>
          <w:rFonts w:hint="eastAsia" w:ascii="仿宋_GB2312" w:hAnsi="Times New Roman" w:eastAsia="仿宋_GB2312" w:cs="Times New Roman"/>
          <w:b w:val="0"/>
          <w:bCs/>
          <w:color w:val="auto"/>
          <w:sz w:val="32"/>
          <w:szCs w:val="32"/>
          <w:highlight w:val="none"/>
        </w:rPr>
        <w:t>因公出国（境）费与2018年持平，无增减变化；公务用车购置费与2018年持平，无增减变化；公务用车运行维护费与2018年持平，无增减变化；公务接待费与2018年持平，无增减变化</w:t>
      </w:r>
      <w:r>
        <w:rPr>
          <w:rFonts w:hint="eastAsia" w:ascii="仿宋_GB2312" w:hAnsi="Times New Roman" w:eastAsia="仿宋_GB2312" w:cs="Times New Roman"/>
          <w:b w:val="0"/>
          <w:bCs/>
          <w:color w:val="auto"/>
          <w:sz w:val="32"/>
          <w:szCs w:val="32"/>
          <w:highlight w:val="none"/>
          <w:lang w:eastAsia="zh-CN"/>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643" w:firstLineChars="200"/>
        <w:jc w:val="left"/>
        <w:rPr>
          <w:rFonts w:hint="eastAsia" w:ascii="楷体_GB2312" w:hAnsi="Times New Roman" w:eastAsia="楷体_GB2312" w:cs="Times New Roman"/>
          <w:b/>
          <w:sz w:val="32"/>
          <w:szCs w:val="32"/>
        </w:rPr>
      </w:pPr>
      <w:bookmarkStart w:id="1" w:name="_Toc471398463"/>
      <w:r>
        <w:rPr>
          <w:rFonts w:hint="eastAsia" w:ascii="楷体_GB2312" w:hAnsi="Times New Roman" w:eastAsia="楷体_GB2312" w:cs="Times New Roman"/>
          <w:b/>
          <w:sz w:val="32"/>
          <w:szCs w:val="32"/>
        </w:rPr>
        <w:t>总体绩效目标：</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黑体" w:hAnsi="黑体" w:eastAsia="黑体"/>
          <w:color w:val="000000"/>
          <w:sz w:val="32"/>
          <w:szCs w:val="32"/>
          <w:lang w:eastAsia="zh-CN"/>
        </w:rPr>
      </w:pPr>
      <w:r>
        <w:rPr>
          <w:rFonts w:hint="eastAsia" w:ascii="黑体" w:hAnsi="黑体" w:eastAsia="黑体"/>
          <w:sz w:val="32"/>
          <w:szCs w:val="32"/>
          <w:lang w:eastAsia="zh-CN"/>
        </w:rPr>
        <w:t>一、</w:t>
      </w:r>
      <w:r>
        <w:rPr>
          <w:rFonts w:hint="eastAsia" w:ascii="黑体" w:hAnsi="黑体" w:eastAsia="黑体"/>
          <w:sz w:val="32"/>
          <w:szCs w:val="32"/>
        </w:rPr>
        <w:t>全市度汛工作。</w:t>
      </w:r>
      <w:r>
        <w:rPr>
          <w:rFonts w:hint="eastAsia" w:ascii="仿宋" w:hAnsi="仿宋" w:eastAsia="仿宋" w:cs="仿宋"/>
          <w:b w:val="0"/>
          <w:bCs w:val="0"/>
          <w:i w:val="0"/>
          <w:caps w:val="0"/>
          <w:color w:val="212121"/>
          <w:spacing w:val="0"/>
          <w:sz w:val="32"/>
          <w:szCs w:val="32"/>
          <w:shd w:val="clear" w:color="auto" w:fill="FFFFFF"/>
          <w:lang w:val="en-US" w:eastAsia="zh-CN" w:bidi="ar-SA"/>
        </w:rPr>
        <w:t>一是继续推动我市重大水利工程前期工作进展。</w:t>
      </w:r>
      <w:r>
        <w:rPr>
          <w:rFonts w:hint="eastAsia" w:ascii="仿宋_GB2312" w:eastAsia="仿宋_GB2312" w:cs="黑体"/>
          <w:b w:val="0"/>
          <w:bCs w:val="0"/>
          <w:sz w:val="32"/>
          <w:szCs w:val="32"/>
          <w:lang w:val="en-US" w:eastAsia="zh-CN" w:bidi="ar-SA"/>
        </w:rPr>
        <w:t>继续加强向海委、省厅等上级部门的跑动吁请，持续跟进对东淀北大堤提标、中亭河清淤扩挖、安全区建设、大清河综合治理、水利设施全面维修重建、撤退路桥全面重建等重大水利工程的前期工作，</w:t>
      </w:r>
      <w:r>
        <w:rPr>
          <w:rFonts w:hint="eastAsia" w:ascii="仿宋" w:hAnsi="仿宋" w:eastAsia="仿宋" w:cs="仿宋"/>
          <w:b w:val="0"/>
          <w:bCs w:val="0"/>
          <w:sz w:val="32"/>
          <w:szCs w:val="32"/>
          <w:lang w:val="en-US" w:eastAsia="zh-CN"/>
        </w:rPr>
        <w:t>争取更多项目能列入上级项目库和正在修订的《大清河流域规划》，为争取更多国家资金和分步实施奠定基础。</w:t>
      </w:r>
      <w:r>
        <w:rPr>
          <w:rFonts w:hint="eastAsia" w:ascii="仿宋" w:hAnsi="仿宋" w:eastAsia="仿宋" w:cs="仿宋"/>
          <w:b w:val="0"/>
          <w:bCs w:val="0"/>
          <w:i w:val="0"/>
          <w:caps w:val="0"/>
          <w:color w:val="212121"/>
          <w:spacing w:val="0"/>
          <w:sz w:val="32"/>
          <w:szCs w:val="32"/>
          <w:shd w:val="clear" w:color="auto" w:fill="FFFFFF"/>
          <w:lang w:val="en-US" w:eastAsia="zh-CN" w:bidi="ar-SA"/>
        </w:rPr>
        <w:t>二是加强防汛物资储备，重建防汛物资库房。一方面，</w:t>
      </w:r>
      <w:r>
        <w:rPr>
          <w:rFonts w:hint="eastAsia" w:ascii="仿宋_GB2312" w:hAnsi="Tahoma" w:eastAsia="仿宋_GB2312" w:cs="黑体"/>
          <w:b w:val="0"/>
          <w:bCs w:val="0"/>
          <w:sz w:val="32"/>
          <w:szCs w:val="32"/>
          <w:lang w:val="en-US" w:eastAsia="zh-CN" w:bidi="ar-SA"/>
        </w:rPr>
        <w:t>依照国家定额</w:t>
      </w:r>
      <w:r>
        <w:rPr>
          <w:rFonts w:hint="eastAsia" w:ascii="仿宋_GB2312" w:eastAsia="仿宋_GB2312" w:cs="黑体"/>
          <w:b w:val="0"/>
          <w:bCs w:val="0"/>
          <w:sz w:val="32"/>
          <w:szCs w:val="32"/>
          <w:lang w:val="en-US" w:eastAsia="zh-CN" w:bidi="ar-SA"/>
        </w:rPr>
        <w:t>，</w:t>
      </w:r>
      <w:r>
        <w:rPr>
          <w:rFonts w:hint="eastAsia" w:ascii="仿宋_GB2312" w:hAnsi="Tahoma" w:eastAsia="仿宋_GB2312" w:cs="黑体"/>
          <w:b w:val="0"/>
          <w:bCs w:val="0"/>
          <w:sz w:val="32"/>
          <w:szCs w:val="32"/>
          <w:lang w:val="en-US" w:eastAsia="zh-CN" w:bidi="ar-SA"/>
        </w:rPr>
        <w:t>将防汛物资购置</w:t>
      </w:r>
      <w:r>
        <w:rPr>
          <w:rFonts w:hint="eastAsia" w:ascii="仿宋_GB2312" w:eastAsia="仿宋_GB2312" w:cs="黑体"/>
          <w:b w:val="0"/>
          <w:bCs w:val="0"/>
          <w:sz w:val="32"/>
          <w:szCs w:val="32"/>
          <w:lang w:val="en-US" w:eastAsia="zh-CN" w:bidi="ar-SA"/>
        </w:rPr>
        <w:t>按计划逐年列入市财政预算，</w:t>
      </w:r>
      <w:r>
        <w:rPr>
          <w:rFonts w:hint="eastAsia" w:ascii="仿宋_GB2312" w:hAnsi="Tahoma" w:eastAsia="仿宋_GB2312" w:cs="黑体"/>
          <w:b w:val="0"/>
          <w:bCs w:val="0"/>
          <w:sz w:val="32"/>
          <w:szCs w:val="32"/>
          <w:lang w:val="en-US" w:eastAsia="zh-CN" w:bidi="ar-SA"/>
        </w:rPr>
        <w:t>继续充实我市防汛物资储备，争取</w:t>
      </w:r>
      <w:r>
        <w:rPr>
          <w:rFonts w:hint="eastAsia" w:ascii="仿宋_GB2312" w:eastAsia="仿宋_GB2312" w:cs="黑体"/>
          <w:b w:val="0"/>
          <w:bCs w:val="0"/>
          <w:sz w:val="32"/>
          <w:szCs w:val="32"/>
          <w:lang w:val="en-US" w:eastAsia="zh-CN" w:bidi="ar-SA"/>
        </w:rPr>
        <w:t>尽快</w:t>
      </w:r>
      <w:r>
        <w:rPr>
          <w:rFonts w:hint="eastAsia" w:ascii="仿宋_GB2312" w:hAnsi="Tahoma" w:eastAsia="仿宋_GB2312" w:cs="黑体"/>
          <w:b w:val="0"/>
          <w:bCs w:val="0"/>
          <w:sz w:val="32"/>
          <w:szCs w:val="32"/>
          <w:lang w:val="en-US" w:eastAsia="zh-CN" w:bidi="ar-SA"/>
        </w:rPr>
        <w:t>达到</w:t>
      </w:r>
      <w:r>
        <w:rPr>
          <w:rFonts w:hint="eastAsia" w:ascii="仿宋_GB2312" w:eastAsia="仿宋_GB2312" w:cs="黑体"/>
          <w:b w:val="0"/>
          <w:bCs w:val="0"/>
          <w:sz w:val="32"/>
          <w:szCs w:val="32"/>
          <w:lang w:val="en-US" w:eastAsia="zh-CN" w:bidi="ar-SA"/>
        </w:rPr>
        <w:t>国家</w:t>
      </w:r>
      <w:r>
        <w:rPr>
          <w:rFonts w:hint="eastAsia" w:ascii="仿宋_GB2312" w:hAnsi="Tahoma" w:eastAsia="仿宋_GB2312" w:cs="黑体"/>
          <w:b w:val="0"/>
          <w:bCs w:val="0"/>
          <w:sz w:val="32"/>
          <w:szCs w:val="32"/>
          <w:lang w:val="en-US" w:eastAsia="zh-CN" w:bidi="ar-SA"/>
        </w:rPr>
        <w:t>定额</w:t>
      </w:r>
      <w:r>
        <w:rPr>
          <w:rFonts w:hint="eastAsia" w:ascii="仿宋_GB2312" w:eastAsia="仿宋_GB2312" w:cs="黑体"/>
          <w:b w:val="0"/>
          <w:bCs w:val="0"/>
          <w:sz w:val="32"/>
          <w:szCs w:val="32"/>
          <w:lang w:val="en-US" w:eastAsia="zh-CN" w:bidi="ar-SA"/>
        </w:rPr>
        <w:t>标准</w:t>
      </w:r>
      <w:r>
        <w:rPr>
          <w:rFonts w:hint="eastAsia" w:ascii="仿宋_GB2312" w:hAnsi="Tahoma" w:eastAsia="仿宋_GB2312" w:cs="黑体"/>
          <w:b w:val="0"/>
          <w:bCs w:val="0"/>
          <w:sz w:val="32"/>
          <w:szCs w:val="32"/>
          <w:lang w:val="en-US" w:eastAsia="zh-CN" w:bidi="ar-SA"/>
        </w:rPr>
        <w:t>，保障汛期物资调运充足、及时；</w:t>
      </w:r>
      <w:r>
        <w:rPr>
          <w:rFonts w:hint="eastAsia" w:ascii="仿宋" w:hAnsi="仿宋" w:eastAsia="仿宋" w:cs="仿宋"/>
          <w:b w:val="0"/>
          <w:bCs w:val="0"/>
          <w:i w:val="0"/>
          <w:caps w:val="0"/>
          <w:color w:val="212121"/>
          <w:spacing w:val="0"/>
          <w:sz w:val="32"/>
          <w:szCs w:val="32"/>
          <w:shd w:val="clear" w:color="auto" w:fill="FFFFFF"/>
          <w:lang w:val="en-US" w:eastAsia="zh-CN" w:bidi="ar-SA"/>
        </w:rPr>
        <w:t>另一方面，</w:t>
      </w:r>
      <w:r>
        <w:rPr>
          <w:rFonts w:hint="eastAsia" w:ascii="仿宋_GB2312" w:eastAsia="仿宋_GB2312" w:cs="黑体"/>
          <w:b w:val="0"/>
          <w:bCs w:val="0"/>
          <w:sz w:val="32"/>
          <w:szCs w:val="32"/>
          <w:lang w:val="en-US" w:eastAsia="zh-CN" w:bidi="ar-SA"/>
        </w:rPr>
        <w:t>我市防汛物资仓库重建工程已经获批，目前正在进行前期手续，计划在2018年年底前尽快完成该项目的立项工作，2019年完工投用，彻底解决多年来我市防汛物资储备条件问题。</w:t>
      </w:r>
      <w:r>
        <w:rPr>
          <w:rFonts w:hint="eastAsia" w:ascii="仿宋" w:hAnsi="仿宋" w:eastAsia="仿宋" w:cs="仿宋"/>
          <w:b w:val="0"/>
          <w:bCs w:val="0"/>
          <w:i w:val="0"/>
          <w:caps w:val="0"/>
          <w:color w:val="212121"/>
          <w:spacing w:val="0"/>
          <w:sz w:val="32"/>
          <w:szCs w:val="32"/>
          <w:shd w:val="clear" w:color="auto" w:fill="FFFFFF"/>
          <w:lang w:val="en-US" w:eastAsia="zh-CN" w:bidi="ar-SA"/>
        </w:rPr>
        <w:t>三是继续完善东淀居民转移安置工作体制。</w:t>
      </w:r>
      <w:r>
        <w:rPr>
          <w:rFonts w:hint="eastAsia" w:ascii="仿宋_GB2312" w:eastAsia="仿宋_GB2312" w:cs="黑体"/>
          <w:sz w:val="32"/>
          <w:szCs w:val="32"/>
          <w:lang w:val="en-US" w:eastAsia="zh-CN" w:bidi="ar-SA"/>
        </w:rPr>
        <w:t>指导淀区村街更新现住居民名录、登记淀区财产、细化转移安置预案、举行转移安置演习等工作，</w:t>
      </w:r>
      <w:r>
        <w:rPr>
          <w:rFonts w:hint="eastAsia" w:ascii="仿宋_GB2312" w:eastAsia="仿宋_GB2312"/>
          <w:color w:val="000000"/>
          <w:kern w:val="0"/>
          <w:sz w:val="32"/>
          <w:lang w:val="en-US" w:eastAsia="zh-CN"/>
        </w:rPr>
        <w:t>从根本上实现东淀居民转移“不丢一户，不落一人”的最终目的。</w:t>
      </w:r>
    </w:p>
    <w:p>
      <w:pPr>
        <w:keepNext w:val="0"/>
        <w:keepLines w:val="0"/>
        <w:pageBreakBefore w:val="0"/>
        <w:widowControl w:val="0"/>
        <w:numPr>
          <w:ilvl w:val="0"/>
          <w:numId w:val="0"/>
        </w:numPr>
        <w:kinsoku/>
        <w:wordWrap/>
        <w:overflowPunct/>
        <w:topLinePunct w:val="0"/>
        <w:autoSpaceDE/>
        <w:bidi w:val="0"/>
        <w:adjustRightInd/>
        <w:snapToGrid/>
        <w:spacing w:after="0" w:line="560" w:lineRule="exact"/>
        <w:ind w:firstLine="640" w:firstLineChars="200"/>
        <w:jc w:val="both"/>
        <w:textAlignment w:val="auto"/>
        <w:rPr>
          <w:rFonts w:ascii="仿宋" w:hAnsi="仿宋" w:eastAsia="仿宋"/>
          <w:color w:val="FF0000"/>
          <w:sz w:val="32"/>
          <w:szCs w:val="32"/>
        </w:rPr>
      </w:pPr>
      <w:r>
        <w:rPr>
          <w:rFonts w:hint="eastAsia" w:ascii="黑体" w:hAnsi="黑体" w:eastAsia="黑体"/>
          <w:color w:val="000000"/>
          <w:sz w:val="32"/>
          <w:szCs w:val="32"/>
          <w:lang w:eastAsia="zh-CN"/>
        </w:rPr>
        <w:t>二、</w:t>
      </w:r>
      <w:r>
        <w:rPr>
          <w:rFonts w:hint="eastAsia" w:ascii="黑体" w:hAnsi="黑体" w:eastAsia="黑体"/>
          <w:color w:val="000000"/>
          <w:sz w:val="32"/>
          <w:szCs w:val="32"/>
        </w:rPr>
        <w:t>继续推行河长制工作。</w:t>
      </w:r>
      <w:r>
        <w:rPr>
          <w:rFonts w:hint="eastAsia" w:ascii="仿宋" w:hAnsi="仿宋" w:eastAsia="仿宋"/>
          <w:color w:val="000000"/>
          <w:sz w:val="32"/>
          <w:szCs w:val="32"/>
          <w:lang w:eastAsia="zh-CN"/>
        </w:rPr>
        <w:t>巩固我</w:t>
      </w:r>
      <w:r>
        <w:rPr>
          <w:rFonts w:hint="eastAsia" w:ascii="仿宋" w:hAnsi="仿宋" w:eastAsia="仿宋"/>
          <w:color w:val="000000"/>
          <w:sz w:val="32"/>
          <w:szCs w:val="32"/>
        </w:rPr>
        <w:t>市河渠清理</w:t>
      </w:r>
      <w:r>
        <w:rPr>
          <w:rFonts w:hint="eastAsia" w:ascii="仿宋" w:hAnsi="仿宋" w:eastAsia="仿宋"/>
          <w:color w:val="000000"/>
          <w:sz w:val="32"/>
          <w:szCs w:val="32"/>
          <w:lang w:eastAsia="zh-CN"/>
        </w:rPr>
        <w:t>结果</w:t>
      </w:r>
      <w:r>
        <w:rPr>
          <w:rFonts w:hint="eastAsia" w:ascii="仿宋" w:hAnsi="仿宋" w:eastAsia="仿宋"/>
          <w:color w:val="000000"/>
          <w:sz w:val="32"/>
          <w:szCs w:val="32"/>
        </w:rPr>
        <w:t>，切实改善河渠面貌，提升水环境质量。</w:t>
      </w:r>
    </w:p>
    <w:p>
      <w:pPr>
        <w:keepNext w:val="0"/>
        <w:keepLines w:val="0"/>
        <w:pageBreakBefore w:val="0"/>
        <w:kinsoku/>
        <w:wordWrap/>
        <w:overflowPunct/>
        <w:topLinePunct w:val="0"/>
        <w:autoSpaceDE/>
        <w:bidi w:val="0"/>
        <w:spacing w:line="560" w:lineRule="exact"/>
        <w:ind w:firstLine="640" w:firstLineChars="200"/>
        <w:textAlignment w:val="auto"/>
        <w:rPr>
          <w:rFonts w:hint="eastAsia" w:ascii="仿宋" w:hAnsi="仿宋" w:eastAsia="仿宋"/>
          <w:color w:val="000000"/>
          <w:sz w:val="32"/>
          <w:szCs w:val="32"/>
        </w:rPr>
      </w:pPr>
      <w:r>
        <w:rPr>
          <w:rFonts w:hint="eastAsia" w:ascii="黑体" w:hAnsi="黑体" w:eastAsia="黑体"/>
          <w:color w:val="000000"/>
          <w:sz w:val="32"/>
          <w:szCs w:val="32"/>
          <w:lang w:eastAsia="zh-CN"/>
        </w:rPr>
        <w:t>三、</w:t>
      </w:r>
      <w:r>
        <w:rPr>
          <w:rFonts w:hint="eastAsia" w:ascii="黑体" w:hAnsi="黑体" w:eastAsia="黑体"/>
          <w:color w:val="000000"/>
          <w:sz w:val="32"/>
          <w:szCs w:val="32"/>
        </w:rPr>
        <w:t>水厂建设和农村饮水安全工程。</w:t>
      </w:r>
      <w:r>
        <w:rPr>
          <w:rFonts w:hint="eastAsia" w:ascii="仿宋" w:hAnsi="仿宋" w:eastAsia="仿宋"/>
          <w:color w:val="000000"/>
          <w:sz w:val="32"/>
          <w:szCs w:val="32"/>
        </w:rPr>
        <w:t>继续推进市区、胜芳两座水厂的供水工作，以及市区水厂配水管网的建设工作；就农村饮水安全相关工作</w:t>
      </w:r>
      <w:r>
        <w:rPr>
          <w:rFonts w:hint="eastAsia" w:ascii="仿宋" w:hAnsi="仿宋" w:eastAsia="仿宋"/>
          <w:color w:val="000000"/>
          <w:sz w:val="32"/>
          <w:szCs w:val="32"/>
          <w:lang w:val="en-US" w:eastAsia="zh-CN"/>
        </w:rPr>
        <w:t>继续做好相关工程欠款清偿工作。</w:t>
      </w:r>
    </w:p>
    <w:p>
      <w:pPr>
        <w:keepNext w:val="0"/>
        <w:keepLines w:val="0"/>
        <w:pageBreakBefore w:val="0"/>
        <w:kinsoku/>
        <w:wordWrap/>
        <w:overflowPunct/>
        <w:topLinePunct w:val="0"/>
        <w:autoSpaceDE/>
        <w:autoSpaceDN w:val="0"/>
        <w:bidi w:val="0"/>
        <w:spacing w:line="560" w:lineRule="exact"/>
        <w:ind w:firstLine="640" w:firstLineChars="200"/>
        <w:jc w:val="both"/>
        <w:textAlignment w:val="auto"/>
        <w:rPr>
          <w:rFonts w:hint="eastAsia" w:ascii="仿宋" w:hAnsi="仿宋" w:eastAsia="仿宋" w:cs="Times New Roman"/>
          <w:sz w:val="32"/>
          <w:szCs w:val="32"/>
          <w:lang w:eastAsia="zh-CN"/>
        </w:rPr>
      </w:pPr>
      <w:r>
        <w:rPr>
          <w:rFonts w:hint="eastAsia" w:ascii="黑体" w:hAnsi="黑体" w:eastAsia="黑体"/>
          <w:color w:val="000000"/>
          <w:sz w:val="32"/>
          <w:szCs w:val="32"/>
          <w:lang w:eastAsia="zh-CN"/>
        </w:rPr>
        <w:t>四</w:t>
      </w:r>
      <w:r>
        <w:rPr>
          <w:rFonts w:hint="eastAsia" w:ascii="黑体" w:hAnsi="黑体" w:eastAsia="黑体"/>
          <w:color w:val="000000"/>
          <w:sz w:val="32"/>
          <w:szCs w:val="32"/>
        </w:rPr>
        <w:t>、</w:t>
      </w:r>
      <w:r>
        <w:rPr>
          <w:rFonts w:hint="eastAsia" w:ascii="黑体" w:hAnsi="黑体" w:eastAsia="黑体"/>
          <w:sz w:val="32"/>
          <w:szCs w:val="32"/>
        </w:rPr>
        <w:t>中亭堤泵站改造工程。</w:t>
      </w:r>
      <w:r>
        <w:rPr>
          <w:rFonts w:hint="eastAsia" w:ascii="仿宋" w:hAnsi="仿宋" w:eastAsia="仿宋" w:cs="Times New Roman"/>
          <w:sz w:val="32"/>
          <w:szCs w:val="32"/>
          <w:lang w:eastAsia="zh-CN"/>
        </w:rPr>
        <w:t>继续推进</w:t>
      </w:r>
      <w:r>
        <w:rPr>
          <w:rFonts w:hint="eastAsia" w:ascii="仿宋" w:hAnsi="仿宋" w:eastAsia="仿宋" w:cs="Times New Roman"/>
          <w:sz w:val="32"/>
          <w:szCs w:val="32"/>
        </w:rPr>
        <w:t>霸州中亭堤泵站更新改造工程（高各庄、小庙站重建）</w:t>
      </w:r>
      <w:r>
        <w:rPr>
          <w:rFonts w:hint="eastAsia" w:ascii="仿宋" w:hAnsi="仿宋" w:eastAsia="仿宋" w:cs="Times New Roman"/>
          <w:sz w:val="32"/>
          <w:szCs w:val="32"/>
          <w:lang w:eastAsia="zh-CN"/>
        </w:rPr>
        <w:t>建设。</w:t>
      </w:r>
    </w:p>
    <w:p>
      <w:pPr>
        <w:keepNext w:val="0"/>
        <w:keepLines w:val="0"/>
        <w:pageBreakBefore w:val="0"/>
        <w:kinsoku/>
        <w:wordWrap/>
        <w:overflowPunct/>
        <w:topLinePunct w:val="0"/>
        <w:autoSpaceDE/>
        <w:bidi w:val="0"/>
        <w:spacing w:line="560" w:lineRule="exact"/>
        <w:ind w:firstLine="640" w:firstLineChars="200"/>
        <w:textAlignment w:val="auto"/>
        <w:rPr>
          <w:rFonts w:hint="eastAsia" w:ascii="黑体" w:hAnsi="黑体" w:eastAsia="黑体" w:cs="Times New Roman"/>
          <w:color w:val="000000"/>
          <w:sz w:val="32"/>
          <w:szCs w:val="32"/>
          <w:lang w:eastAsia="zh-CN"/>
        </w:rPr>
      </w:pPr>
      <w:r>
        <w:rPr>
          <w:rFonts w:hint="eastAsia" w:ascii="黑体" w:hAnsi="黑体" w:eastAsia="黑体" w:cs="Times New Roman"/>
          <w:color w:val="000000"/>
          <w:sz w:val="32"/>
          <w:szCs w:val="32"/>
          <w:lang w:eastAsia="zh-CN"/>
        </w:rPr>
        <w:t>五、</w:t>
      </w:r>
      <w:r>
        <w:rPr>
          <w:rFonts w:hint="eastAsia" w:ascii="黑体" w:hAnsi="黑体" w:eastAsia="黑体"/>
          <w:color w:val="000000"/>
          <w:sz w:val="32"/>
          <w:szCs w:val="32"/>
        </w:rPr>
        <w:t>重点桥闸工程。</w:t>
      </w:r>
      <w:r>
        <w:rPr>
          <w:rFonts w:hint="eastAsia" w:ascii="仿宋" w:hAnsi="仿宋" w:eastAsia="仿宋"/>
          <w:color w:val="000000"/>
          <w:sz w:val="32"/>
          <w:szCs w:val="32"/>
          <w:lang w:val="en-US" w:eastAsia="zh-CN"/>
        </w:rPr>
        <w:t>计划完成崔庄子桥、邱庄子桥重建工程的施工任务；完成肖家堡桥的施工招标并进场施工；完成中亭河渔津洼桥、栲栳圈桥、刘南庄桥、辛立庄桥四座桥立项工作及施工图设计。</w:t>
      </w:r>
    </w:p>
    <w:p>
      <w:pPr>
        <w:keepNext w:val="0"/>
        <w:keepLines w:val="0"/>
        <w:pageBreakBefore w:val="0"/>
        <w:kinsoku/>
        <w:wordWrap/>
        <w:overflowPunct/>
        <w:topLinePunct w:val="0"/>
        <w:autoSpaceDE/>
        <w:bidi w:val="0"/>
        <w:spacing w:line="560" w:lineRule="exact"/>
        <w:ind w:firstLine="640" w:firstLineChars="200"/>
        <w:textAlignment w:val="auto"/>
        <w:rPr>
          <w:rFonts w:hint="eastAsia" w:ascii="仿宋" w:hAnsi="仿宋" w:eastAsia="仿宋"/>
          <w:color w:val="000000"/>
          <w:sz w:val="32"/>
          <w:szCs w:val="32"/>
        </w:rPr>
      </w:pPr>
      <w:r>
        <w:rPr>
          <w:rFonts w:hint="eastAsia" w:ascii="黑体" w:hAnsi="黑体" w:eastAsia="黑体" w:cs="Times New Roman"/>
          <w:color w:val="000000"/>
          <w:sz w:val="32"/>
          <w:szCs w:val="32"/>
          <w:lang w:eastAsia="zh-CN"/>
        </w:rPr>
        <w:t>六、</w:t>
      </w:r>
      <w:r>
        <w:rPr>
          <w:rFonts w:hint="eastAsia" w:ascii="黑体" w:hAnsi="黑体" w:eastAsia="黑体" w:cs="Times New Roman"/>
          <w:color w:val="000000"/>
          <w:sz w:val="32"/>
          <w:szCs w:val="32"/>
        </w:rPr>
        <w:t>加强地下水使用管理工作。</w:t>
      </w:r>
      <w:r>
        <w:rPr>
          <w:rFonts w:hint="eastAsia" w:ascii="仿宋" w:hAnsi="仿宋" w:eastAsia="仿宋" w:cs="Times New Roman"/>
          <w:b w:val="0"/>
          <w:bCs/>
          <w:sz w:val="32"/>
          <w:szCs w:val="32"/>
        </w:rPr>
        <w:t>一是继续抓好自备井关停工作。加大巡查力度，对我市未经批准擅自取水的企事业单位和个人依法进行查处，监督其办理取水许可证，纳入水资源税取用水管理系统管理，并对不符合取水许可审批条件的自备井，依据《霸州市非法自备井关停方案》进行关停。二是建立健全最严格地下水使用管理制度，严格水资源论证，推进水平衡测试，加强取水许可审批，依法对老取水户的违法违规行为进行监督管理。三是加强对我市取用水户的管理工作，保证水资源税足额征收。四是全力推进农业水资源税纳税人水量核定工作。五是加</w:t>
      </w:r>
      <w:r>
        <w:rPr>
          <w:rFonts w:hint="eastAsia" w:ascii="仿宋" w:hAnsi="仿宋" w:eastAsia="仿宋" w:cs="Times New Roman"/>
          <w:sz w:val="32"/>
          <w:szCs w:val="32"/>
        </w:rPr>
        <w:t>强对我市非农监测点日常运行</w:t>
      </w:r>
      <w:r>
        <w:rPr>
          <w:rFonts w:hint="eastAsia" w:ascii="仿宋" w:hAnsi="仿宋" w:eastAsia="仿宋"/>
          <w:color w:val="000000"/>
          <w:sz w:val="32"/>
          <w:szCs w:val="32"/>
        </w:rPr>
        <w:t>的管理工作，确保数据真实、传输稳定。</w:t>
      </w:r>
    </w:p>
    <w:p>
      <w:pPr>
        <w:keepNext w:val="0"/>
        <w:keepLines w:val="0"/>
        <w:pageBreakBefore w:val="0"/>
        <w:kinsoku/>
        <w:wordWrap/>
        <w:overflowPunct/>
        <w:topLinePunct w:val="0"/>
        <w:autoSpaceDE/>
        <w:bidi w:val="0"/>
        <w:spacing w:line="560" w:lineRule="exact"/>
        <w:ind w:firstLine="640" w:firstLineChars="200"/>
        <w:textAlignment w:val="auto"/>
        <w:rPr>
          <w:rFonts w:hint="eastAsia" w:ascii="仿宋" w:hAnsi="仿宋" w:eastAsia="仿宋"/>
          <w:color w:val="000000"/>
          <w:sz w:val="32"/>
          <w:szCs w:val="32"/>
        </w:rPr>
      </w:pPr>
      <w:r>
        <w:rPr>
          <w:rFonts w:hint="eastAsia" w:ascii="黑体" w:hAnsi="黑体" w:eastAsia="黑体" w:cs="Times New Roman"/>
          <w:color w:val="000000"/>
          <w:sz w:val="32"/>
          <w:szCs w:val="32"/>
          <w:lang w:eastAsia="zh-CN"/>
        </w:rPr>
        <w:t>七、</w:t>
      </w:r>
      <w:r>
        <w:rPr>
          <w:rFonts w:hint="eastAsia" w:ascii="黑体" w:hAnsi="黑体" w:eastAsia="黑体" w:cs="Times New Roman"/>
          <w:color w:val="000000"/>
          <w:sz w:val="32"/>
          <w:szCs w:val="32"/>
        </w:rPr>
        <w:t>水行政执法</w:t>
      </w:r>
      <w:r>
        <w:rPr>
          <w:rFonts w:hint="eastAsia" w:ascii="黑体" w:hAnsi="黑体" w:eastAsia="黑体" w:cs="Times New Roman"/>
          <w:color w:val="000000"/>
          <w:sz w:val="32"/>
          <w:szCs w:val="32"/>
          <w:lang w:eastAsia="zh-CN"/>
        </w:rPr>
        <w:t>工作</w:t>
      </w:r>
      <w:r>
        <w:rPr>
          <w:rFonts w:hint="eastAsia" w:ascii="黑体" w:hAnsi="黑体" w:eastAsia="黑体" w:cs="Times New Roman"/>
          <w:color w:val="000000"/>
          <w:sz w:val="32"/>
          <w:szCs w:val="32"/>
        </w:rPr>
        <w:t>。</w:t>
      </w:r>
      <w:r>
        <w:rPr>
          <w:rFonts w:hint="eastAsia" w:ascii="仿宋" w:hAnsi="仿宋" w:eastAsia="仿宋"/>
          <w:color w:val="000000"/>
          <w:sz w:val="32"/>
          <w:szCs w:val="32"/>
        </w:rPr>
        <w:t>继续做好河道的日常巡查工作，加大对中亭河、牤牛河等重点地段加大巡查力度，做好河道非法采砂取土的治理工作。</w:t>
      </w:r>
    </w:p>
    <w:p>
      <w:pPr>
        <w:pStyle w:val="9"/>
        <w:keepNext w:val="0"/>
        <w:keepLines w:val="0"/>
        <w:pageBreakBefore w:val="0"/>
        <w:widowControl/>
        <w:suppressLineNumbers w:val="0"/>
        <w:kinsoku/>
        <w:wordWrap/>
        <w:overflowPunct/>
        <w:topLinePunct w:val="0"/>
        <w:autoSpaceDE/>
        <w:bidi w:val="0"/>
        <w:spacing w:line="560" w:lineRule="exact"/>
        <w:ind w:firstLine="640" w:firstLineChars="200"/>
        <w:textAlignment w:val="auto"/>
        <w:rPr>
          <w:rFonts w:hint="eastAsia" w:ascii="仿宋" w:hAnsi="仿宋" w:eastAsia="仿宋" w:cstheme="minorBidi"/>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八、水土保持工作。</w:t>
      </w:r>
      <w:r>
        <w:rPr>
          <w:rFonts w:hint="eastAsia" w:ascii="仿宋" w:hAnsi="仿宋" w:eastAsia="仿宋" w:cstheme="minorBidi"/>
          <w:color w:val="000000"/>
          <w:kern w:val="0"/>
          <w:sz w:val="32"/>
          <w:szCs w:val="32"/>
          <w:lang w:val="en-US" w:eastAsia="zh-CN" w:bidi="ar-SA"/>
        </w:rPr>
        <w:t>积极开展水土保持宣传工作；继续对生产建设项目水土保持方案落实情况进行督导检查；继续完成生产建设项目水土保持补偿费征收。</w:t>
      </w:r>
    </w:p>
    <w:p>
      <w:pPr>
        <w:keepNext w:val="0"/>
        <w:keepLines w:val="0"/>
        <w:pageBreakBefore w:val="0"/>
        <w:kinsoku/>
        <w:wordWrap/>
        <w:overflowPunct/>
        <w:topLinePunct w:val="0"/>
        <w:autoSpaceDE/>
        <w:bidi w:val="0"/>
        <w:spacing w:line="560" w:lineRule="exact"/>
        <w:ind w:firstLine="630"/>
        <w:textAlignment w:val="auto"/>
        <w:rPr>
          <w:rFonts w:hint="eastAsia" w:ascii="仿宋_GB2312" w:hAnsi="Times New Roman" w:eastAsia="仿宋" w:cs="Times New Roman"/>
          <w:sz w:val="32"/>
          <w:szCs w:val="32"/>
          <w:lang w:eastAsia="zh-CN"/>
        </w:rPr>
      </w:pPr>
      <w:r>
        <w:rPr>
          <w:rFonts w:hint="eastAsia" w:ascii="黑体" w:hAnsi="黑体" w:eastAsia="黑体" w:cs="Times New Roman"/>
          <w:color w:val="000000"/>
          <w:kern w:val="0"/>
          <w:sz w:val="32"/>
          <w:szCs w:val="32"/>
          <w:lang w:val="en-US" w:eastAsia="zh-CN" w:bidi="ar-SA"/>
        </w:rPr>
        <w:t>九、城市供水工作。</w:t>
      </w:r>
      <w:r>
        <w:rPr>
          <w:rFonts w:hint="eastAsia" w:ascii="仿宋" w:hAnsi="仿宋" w:eastAsia="仿宋"/>
          <w:sz w:val="32"/>
          <w:szCs w:val="32"/>
        </w:rPr>
        <w:t>积极配合南水北调工程</w:t>
      </w:r>
      <w:r>
        <w:rPr>
          <w:rFonts w:hint="eastAsia" w:ascii="仿宋" w:hAnsi="仿宋" w:eastAsia="仿宋"/>
          <w:sz w:val="32"/>
          <w:szCs w:val="32"/>
          <w:lang w:eastAsia="zh-CN"/>
        </w:rPr>
        <w:t>完成</w:t>
      </w:r>
      <w:r>
        <w:rPr>
          <w:rFonts w:hint="eastAsia" w:ascii="仿宋" w:hAnsi="仿宋" w:eastAsia="仿宋"/>
          <w:sz w:val="32"/>
          <w:szCs w:val="32"/>
        </w:rPr>
        <w:t>市区配水管网建设的各项工作</w:t>
      </w:r>
      <w:r>
        <w:rPr>
          <w:rFonts w:hint="eastAsia" w:ascii="仿宋" w:hAnsi="仿宋" w:eastAsia="仿宋"/>
          <w:sz w:val="32"/>
          <w:szCs w:val="32"/>
          <w:lang w:eastAsia="zh-CN"/>
        </w:rPr>
        <w:t>；</w:t>
      </w:r>
      <w:r>
        <w:rPr>
          <w:rFonts w:hint="eastAsia" w:ascii="仿宋" w:hAnsi="仿宋" w:eastAsia="仿宋"/>
          <w:sz w:val="32"/>
          <w:szCs w:val="32"/>
        </w:rPr>
        <w:t>完成在建小区的供水工程</w:t>
      </w:r>
      <w:r>
        <w:rPr>
          <w:rFonts w:hint="eastAsia" w:ascii="仿宋" w:hAnsi="仿宋" w:eastAsia="仿宋"/>
          <w:sz w:val="32"/>
          <w:szCs w:val="32"/>
          <w:lang w:eastAsia="zh-CN"/>
        </w:rPr>
        <w:t>；</w:t>
      </w:r>
      <w:r>
        <w:rPr>
          <w:rFonts w:hint="eastAsia" w:ascii="仿宋" w:hAnsi="仿宋" w:eastAsia="仿宋"/>
          <w:sz w:val="32"/>
          <w:szCs w:val="32"/>
        </w:rPr>
        <w:t>加大老</w:t>
      </w:r>
      <w:r>
        <w:rPr>
          <w:rFonts w:hint="eastAsia" w:ascii="仿宋" w:hAnsi="仿宋" w:eastAsia="仿宋"/>
          <w:sz w:val="32"/>
          <w:szCs w:val="32"/>
          <w:lang w:eastAsia="zh-CN"/>
        </w:rPr>
        <w:t>城</w:t>
      </w:r>
      <w:r>
        <w:rPr>
          <w:rFonts w:hint="eastAsia" w:ascii="仿宋" w:hAnsi="仿宋" w:eastAsia="仿宋"/>
          <w:sz w:val="32"/>
          <w:szCs w:val="32"/>
        </w:rPr>
        <w:t>区供水管网的改造、维护力度</w:t>
      </w:r>
      <w:r>
        <w:rPr>
          <w:rFonts w:hint="eastAsia" w:ascii="仿宋" w:hAnsi="仿宋" w:eastAsia="仿宋"/>
          <w:sz w:val="32"/>
          <w:szCs w:val="32"/>
          <w:lang w:eastAsia="zh-CN"/>
        </w:rPr>
        <w:t>，</w:t>
      </w:r>
      <w:r>
        <w:rPr>
          <w:rFonts w:hint="eastAsia" w:ascii="仿宋" w:hAnsi="仿宋" w:eastAsia="仿宋"/>
          <w:sz w:val="32"/>
          <w:szCs w:val="32"/>
        </w:rPr>
        <w:t>对老</w:t>
      </w:r>
      <w:r>
        <w:rPr>
          <w:rFonts w:hint="eastAsia" w:ascii="仿宋" w:hAnsi="仿宋" w:eastAsia="仿宋"/>
          <w:sz w:val="32"/>
          <w:szCs w:val="32"/>
          <w:lang w:eastAsia="zh-CN"/>
        </w:rPr>
        <w:t>城</w:t>
      </w:r>
      <w:r>
        <w:rPr>
          <w:rFonts w:hint="eastAsia" w:ascii="仿宋" w:hAnsi="仿宋" w:eastAsia="仿宋"/>
          <w:sz w:val="32"/>
          <w:szCs w:val="32"/>
        </w:rPr>
        <w:t>区缺水的区域进行有效的治理与改善，计划2019年完成市区新铺</w:t>
      </w:r>
      <w:r>
        <w:rPr>
          <w:rFonts w:hint="eastAsia" w:ascii="仿宋" w:hAnsi="仿宋" w:eastAsia="仿宋"/>
          <w:sz w:val="32"/>
          <w:szCs w:val="32"/>
          <w:lang w:eastAsia="zh-CN"/>
        </w:rPr>
        <w:t>设</w:t>
      </w:r>
      <w:r>
        <w:rPr>
          <w:rFonts w:hint="eastAsia" w:ascii="仿宋" w:hAnsi="仿宋" w:eastAsia="仿宋"/>
          <w:sz w:val="32"/>
          <w:szCs w:val="32"/>
        </w:rPr>
        <w:t>与改造供水管网8000米</w:t>
      </w:r>
      <w:r>
        <w:rPr>
          <w:rFonts w:hint="eastAsia" w:ascii="仿宋" w:hAnsi="仿宋" w:eastAsia="仿宋"/>
          <w:sz w:val="32"/>
          <w:szCs w:val="32"/>
          <w:lang w:eastAsia="zh-CN"/>
        </w:rPr>
        <w:t>；</w:t>
      </w:r>
      <w:r>
        <w:rPr>
          <w:rFonts w:hint="eastAsia" w:ascii="仿宋" w:hAnsi="仿宋" w:eastAsia="仿宋"/>
          <w:sz w:val="32"/>
          <w:szCs w:val="32"/>
        </w:rPr>
        <w:t>完成我市三供一业（供水任务）的移交，供水设施及供水管网的改造工作</w:t>
      </w:r>
      <w:r>
        <w:rPr>
          <w:rFonts w:hint="eastAsia" w:ascii="仿宋" w:hAnsi="仿宋" w:eastAsia="仿宋"/>
          <w:sz w:val="32"/>
          <w:szCs w:val="32"/>
          <w:lang w:eastAsia="zh-CN"/>
        </w:rPr>
        <w:t>。</w:t>
      </w:r>
    </w:p>
    <w:p>
      <w:pPr>
        <w:ind w:firstLine="643" w:firstLineChars="200"/>
        <w:jc w:val="left"/>
        <w:outlineLvl w:val="0"/>
        <w:rPr>
          <w:rFonts w:ascii="楷体_GB2312" w:hAnsi="Times New Roman" w:eastAsia="楷体_GB2312" w:cs="Times New Roman"/>
          <w:b/>
          <w:sz w:val="32"/>
          <w:szCs w:val="24"/>
        </w:rPr>
      </w:pPr>
      <w:r>
        <w:rPr>
          <w:rFonts w:hint="eastAsia" w:ascii="楷体_GB2312" w:hAnsi="黑体" w:eastAsia="楷体_GB2312" w:cs="Times New Roman"/>
          <w:b/>
          <w:sz w:val="32"/>
          <w:szCs w:val="32"/>
        </w:rPr>
        <w:t>部门职责及工作活动绩效目标指标：</w:t>
      </w: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部门职责-工作活动绩效目标</w:t>
      </w:r>
      <w:bookmarkEnd w:id="1"/>
    </w:p>
    <w:tbl>
      <w:tblPr>
        <w:tblStyle w:val="11"/>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hAnsi="Times New Roman" w:eastAsia="方正小标宋_GBK" w:cs="Times New Roman"/>
                <w:sz w:val="21"/>
                <w:szCs w:val="21"/>
                <w:lang w:val="en-US" w:eastAsia="zh-CN"/>
              </w:rPr>
            </w:pPr>
            <w:r>
              <w:rPr>
                <w:rFonts w:hint="eastAsia" w:ascii="方正小标宋_GBK" w:hAnsi="Times New Roman" w:eastAsia="方正小标宋_GBK" w:cs="Times New Roman"/>
                <w:sz w:val="21"/>
                <w:szCs w:val="21"/>
                <w:lang w:val="en-US" w:eastAsia="zh-CN"/>
              </w:rPr>
              <w:t>709霸州市水务局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Times New Roman" w:eastAsia="方正书宋_GBK" w:cs="Times New Roman"/>
                <w:sz w:val="21"/>
                <w:szCs w:val="21"/>
              </w:rPr>
            </w:pPr>
            <w:r>
              <w:rPr>
                <w:rFonts w:hint="eastAsia" w:ascii="方正书宋_GBK" w:hAnsi="Times New Roman" w:eastAsia="方正书宋_GBK" w:cs="Times New Roman"/>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hAnsi="Times New Roman" w:eastAsia="方正书宋_GBK" w:cs="Times New Roman"/>
                <w:b/>
                <w:sz w:val="21"/>
                <w:szCs w:val="21"/>
              </w:rPr>
            </w:pPr>
            <w:r>
              <w:rPr>
                <w:rFonts w:hint="eastAsia" w:ascii="方正书宋_GBK" w:hAnsi="Times New Roman" w:eastAsia="方正书宋_GBK" w:cs="Times New Roman"/>
                <w:b/>
                <w:sz w:val="21"/>
                <w:szCs w:val="21"/>
              </w:rPr>
              <w:t>职责活动</w:t>
            </w:r>
          </w:p>
        </w:tc>
        <w:tc>
          <w:tcPr>
            <w:tcW w:w="1276" w:type="dxa"/>
            <w:vMerge w:val="restart"/>
            <w:shd w:val="clear" w:color="auto" w:fill="auto"/>
            <w:vAlign w:val="center"/>
          </w:tcPr>
          <w:p>
            <w:pPr>
              <w:spacing w:line="300" w:lineRule="exact"/>
              <w:jc w:val="center"/>
              <w:rPr>
                <w:rFonts w:ascii="方正书宋_GBK" w:hAnsi="Times New Roman" w:eastAsia="方正书宋_GBK" w:cs="Times New Roman"/>
                <w:b/>
                <w:sz w:val="21"/>
                <w:szCs w:val="21"/>
              </w:rPr>
            </w:pPr>
            <w:r>
              <w:rPr>
                <w:rFonts w:hint="eastAsia" w:ascii="方正书宋_GBK" w:hAnsi="Times New Roman" w:eastAsia="方正书宋_GBK" w:cs="Times New Roman"/>
                <w:b/>
                <w:sz w:val="21"/>
                <w:szCs w:val="21"/>
              </w:rPr>
              <w:t>年度预算数</w:t>
            </w:r>
          </w:p>
        </w:tc>
        <w:tc>
          <w:tcPr>
            <w:tcW w:w="2976" w:type="dxa"/>
            <w:vMerge w:val="restart"/>
            <w:shd w:val="clear" w:color="auto" w:fill="auto"/>
            <w:vAlign w:val="center"/>
          </w:tcPr>
          <w:p>
            <w:pPr>
              <w:spacing w:line="300" w:lineRule="exact"/>
              <w:jc w:val="center"/>
              <w:rPr>
                <w:rFonts w:ascii="方正书宋_GBK" w:hAnsi="Times New Roman" w:eastAsia="方正书宋_GBK" w:cs="Times New Roman"/>
                <w:b/>
                <w:sz w:val="21"/>
                <w:szCs w:val="21"/>
              </w:rPr>
            </w:pPr>
            <w:r>
              <w:rPr>
                <w:rFonts w:hint="eastAsia" w:ascii="方正书宋_GBK" w:hAnsi="Times New Roman" w:eastAsia="方正书宋_GBK" w:cs="Times New Roman"/>
                <w:b/>
                <w:sz w:val="21"/>
                <w:szCs w:val="21"/>
              </w:rPr>
              <w:t>内容描述</w:t>
            </w:r>
          </w:p>
        </w:tc>
        <w:tc>
          <w:tcPr>
            <w:tcW w:w="2976" w:type="dxa"/>
            <w:vMerge w:val="restart"/>
            <w:shd w:val="clear" w:color="auto" w:fill="auto"/>
            <w:vAlign w:val="center"/>
          </w:tcPr>
          <w:p>
            <w:pPr>
              <w:spacing w:line="300" w:lineRule="exact"/>
              <w:jc w:val="center"/>
              <w:rPr>
                <w:rFonts w:ascii="方正书宋_GBK" w:hAnsi="Times New Roman" w:eastAsia="方正书宋_GBK" w:cs="Times New Roman"/>
                <w:b/>
                <w:sz w:val="21"/>
                <w:szCs w:val="21"/>
              </w:rPr>
            </w:pPr>
            <w:r>
              <w:rPr>
                <w:rFonts w:hint="eastAsia" w:ascii="方正书宋_GBK" w:hAnsi="Times New Roman" w:eastAsia="方正书宋_GBK" w:cs="Times New Roman"/>
                <w:b/>
                <w:sz w:val="21"/>
                <w:szCs w:val="21"/>
              </w:rPr>
              <w:t>绩效目标</w:t>
            </w:r>
          </w:p>
        </w:tc>
        <w:tc>
          <w:tcPr>
            <w:tcW w:w="1417" w:type="dxa"/>
            <w:vMerge w:val="restart"/>
            <w:shd w:val="clear" w:color="auto" w:fill="auto"/>
            <w:vAlign w:val="center"/>
          </w:tcPr>
          <w:p>
            <w:pPr>
              <w:spacing w:line="300" w:lineRule="exact"/>
              <w:jc w:val="center"/>
              <w:rPr>
                <w:rFonts w:ascii="方正书宋_GBK" w:hAnsi="Times New Roman" w:eastAsia="方正书宋_GBK" w:cs="Times New Roman"/>
                <w:b/>
                <w:sz w:val="21"/>
                <w:szCs w:val="21"/>
              </w:rPr>
            </w:pPr>
            <w:r>
              <w:rPr>
                <w:rFonts w:hint="eastAsia" w:ascii="方正书宋_GBK" w:hAnsi="Times New Roman" w:eastAsia="方正书宋_GBK" w:cs="Times New Roman"/>
                <w:b/>
                <w:sz w:val="21"/>
                <w:szCs w:val="21"/>
              </w:rPr>
              <w:t>绩效指标</w:t>
            </w:r>
          </w:p>
        </w:tc>
        <w:tc>
          <w:tcPr>
            <w:tcW w:w="2948" w:type="dxa"/>
            <w:gridSpan w:val="4"/>
            <w:shd w:val="clear" w:color="auto" w:fill="auto"/>
            <w:vAlign w:val="center"/>
          </w:tcPr>
          <w:p>
            <w:pPr>
              <w:spacing w:line="300" w:lineRule="exact"/>
              <w:jc w:val="center"/>
              <w:rPr>
                <w:rFonts w:ascii="方正书宋_GBK" w:hAnsi="Times New Roman" w:eastAsia="方正书宋_GBK" w:cs="Times New Roman"/>
                <w:b/>
                <w:sz w:val="21"/>
                <w:szCs w:val="21"/>
              </w:rPr>
            </w:pPr>
            <w:r>
              <w:rPr>
                <w:rFonts w:hint="eastAsia" w:ascii="方正书宋_GBK" w:hAnsi="Times New Roman" w:eastAsia="方正书宋_GBK" w:cs="Times New Roman"/>
                <w:b/>
                <w:sz w:val="21"/>
                <w:szCs w:val="21"/>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Times New Roman" w:hAnsi="Times New Roman" w:eastAsia="宋体" w:cs="Times New Roman"/>
                <w:sz w:val="21"/>
                <w:szCs w:val="21"/>
              </w:rPr>
            </w:pPr>
          </w:p>
        </w:tc>
        <w:tc>
          <w:tcPr>
            <w:tcW w:w="1276" w:type="dxa"/>
            <w:vMerge w:val="continue"/>
            <w:shd w:val="clear" w:color="auto" w:fill="auto"/>
            <w:vAlign w:val="center"/>
          </w:tcPr>
          <w:p>
            <w:pPr>
              <w:spacing w:line="300" w:lineRule="exact"/>
              <w:jc w:val="left"/>
              <w:outlineLvl w:val="0"/>
              <w:rPr>
                <w:rFonts w:ascii="Times New Roman" w:hAnsi="Times New Roman" w:eastAsia="宋体" w:cs="Times New Roman"/>
                <w:sz w:val="21"/>
                <w:szCs w:val="21"/>
              </w:rPr>
            </w:pPr>
          </w:p>
        </w:tc>
        <w:tc>
          <w:tcPr>
            <w:tcW w:w="2976" w:type="dxa"/>
            <w:vMerge w:val="continue"/>
            <w:shd w:val="clear" w:color="auto" w:fill="auto"/>
            <w:vAlign w:val="center"/>
          </w:tcPr>
          <w:p>
            <w:pPr>
              <w:spacing w:line="300" w:lineRule="exact"/>
              <w:jc w:val="left"/>
              <w:outlineLvl w:val="0"/>
              <w:rPr>
                <w:rFonts w:ascii="Times New Roman" w:hAnsi="Times New Roman" w:eastAsia="宋体" w:cs="Times New Roman"/>
                <w:sz w:val="21"/>
                <w:szCs w:val="21"/>
              </w:rPr>
            </w:pPr>
          </w:p>
        </w:tc>
        <w:tc>
          <w:tcPr>
            <w:tcW w:w="2976" w:type="dxa"/>
            <w:vMerge w:val="continue"/>
            <w:shd w:val="clear" w:color="auto" w:fill="auto"/>
            <w:vAlign w:val="center"/>
          </w:tcPr>
          <w:p>
            <w:pPr>
              <w:spacing w:line="300" w:lineRule="exact"/>
              <w:jc w:val="left"/>
              <w:outlineLvl w:val="0"/>
              <w:rPr>
                <w:rFonts w:ascii="Times New Roman" w:hAnsi="Times New Roman" w:eastAsia="宋体" w:cs="Times New Roman"/>
                <w:sz w:val="21"/>
                <w:szCs w:val="21"/>
              </w:rPr>
            </w:pPr>
          </w:p>
        </w:tc>
        <w:tc>
          <w:tcPr>
            <w:tcW w:w="1417" w:type="dxa"/>
            <w:vMerge w:val="continue"/>
            <w:shd w:val="clear" w:color="auto" w:fill="auto"/>
            <w:vAlign w:val="center"/>
          </w:tcPr>
          <w:p>
            <w:pPr>
              <w:spacing w:line="300" w:lineRule="exact"/>
              <w:jc w:val="left"/>
              <w:outlineLvl w:val="0"/>
              <w:rPr>
                <w:rFonts w:ascii="Times New Roman" w:hAnsi="Times New Roman" w:eastAsia="宋体" w:cs="Times New Roman"/>
                <w:sz w:val="21"/>
                <w:szCs w:val="21"/>
              </w:rPr>
            </w:pPr>
          </w:p>
        </w:tc>
        <w:tc>
          <w:tcPr>
            <w:tcW w:w="737" w:type="dxa"/>
            <w:shd w:val="clear" w:color="auto" w:fill="auto"/>
            <w:vAlign w:val="center"/>
          </w:tcPr>
          <w:p>
            <w:pPr>
              <w:spacing w:line="300" w:lineRule="exact"/>
              <w:jc w:val="center"/>
              <w:rPr>
                <w:rFonts w:ascii="方正书宋_GBK" w:hAnsi="Times New Roman" w:eastAsia="方正书宋_GBK" w:cs="Times New Roman"/>
                <w:b/>
                <w:sz w:val="21"/>
                <w:szCs w:val="21"/>
              </w:rPr>
            </w:pPr>
            <w:r>
              <w:rPr>
                <w:rFonts w:hint="eastAsia" w:ascii="方正书宋_GBK" w:hAnsi="Times New Roman" w:eastAsia="方正书宋_GBK" w:cs="Times New Roman"/>
                <w:b/>
                <w:sz w:val="21"/>
                <w:szCs w:val="21"/>
              </w:rPr>
              <w:t>优</w:t>
            </w:r>
          </w:p>
        </w:tc>
        <w:tc>
          <w:tcPr>
            <w:tcW w:w="737" w:type="dxa"/>
            <w:shd w:val="clear" w:color="auto" w:fill="auto"/>
            <w:vAlign w:val="center"/>
          </w:tcPr>
          <w:p>
            <w:pPr>
              <w:spacing w:line="300" w:lineRule="exact"/>
              <w:jc w:val="center"/>
              <w:rPr>
                <w:rFonts w:ascii="方正书宋_GBK" w:hAnsi="Times New Roman" w:eastAsia="方正书宋_GBK" w:cs="Times New Roman"/>
                <w:b/>
                <w:sz w:val="21"/>
                <w:szCs w:val="21"/>
              </w:rPr>
            </w:pPr>
            <w:r>
              <w:rPr>
                <w:rFonts w:hint="eastAsia" w:ascii="方正书宋_GBK" w:hAnsi="Times New Roman" w:eastAsia="方正书宋_GBK" w:cs="Times New Roman"/>
                <w:b/>
                <w:sz w:val="21"/>
                <w:szCs w:val="21"/>
              </w:rPr>
              <w:t>良</w:t>
            </w:r>
          </w:p>
        </w:tc>
        <w:tc>
          <w:tcPr>
            <w:tcW w:w="737" w:type="dxa"/>
            <w:shd w:val="clear" w:color="auto" w:fill="auto"/>
            <w:vAlign w:val="center"/>
          </w:tcPr>
          <w:p>
            <w:pPr>
              <w:spacing w:line="300" w:lineRule="exact"/>
              <w:jc w:val="center"/>
              <w:rPr>
                <w:rFonts w:ascii="方正书宋_GBK" w:hAnsi="Times New Roman" w:eastAsia="方正书宋_GBK" w:cs="Times New Roman"/>
                <w:b/>
                <w:sz w:val="21"/>
                <w:szCs w:val="21"/>
              </w:rPr>
            </w:pPr>
            <w:r>
              <w:rPr>
                <w:rFonts w:hint="eastAsia" w:ascii="方正书宋_GBK" w:hAnsi="Times New Roman" w:eastAsia="方正书宋_GBK" w:cs="Times New Roman"/>
                <w:b/>
                <w:sz w:val="21"/>
                <w:szCs w:val="21"/>
              </w:rPr>
              <w:t>中</w:t>
            </w:r>
          </w:p>
        </w:tc>
        <w:tc>
          <w:tcPr>
            <w:tcW w:w="737" w:type="dxa"/>
            <w:shd w:val="clear" w:color="auto" w:fill="auto"/>
            <w:vAlign w:val="center"/>
          </w:tcPr>
          <w:p>
            <w:pPr>
              <w:spacing w:line="300" w:lineRule="exact"/>
              <w:jc w:val="center"/>
              <w:rPr>
                <w:rFonts w:ascii="方正书宋_GBK" w:hAnsi="Times New Roman" w:eastAsia="方正书宋_GBK" w:cs="Times New Roman"/>
                <w:b/>
                <w:sz w:val="21"/>
                <w:szCs w:val="21"/>
              </w:rPr>
            </w:pPr>
            <w:r>
              <w:rPr>
                <w:rFonts w:hint="eastAsia" w:ascii="方正书宋_GBK" w:hAnsi="Times New Roman" w:eastAsia="方正书宋_GBK" w:cs="Times New Roman"/>
                <w:b/>
                <w:sz w:val="21"/>
                <w:szCs w:val="21"/>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hAnsi="Times New Roman" w:eastAsia="方正书宋_GBK" w:cs="Times New Roman"/>
                <w:b/>
                <w:sz w:val="21"/>
                <w:szCs w:val="21"/>
                <w:lang w:val="en-US" w:eastAsia="zh-CN"/>
              </w:rPr>
            </w:pPr>
            <w:r>
              <w:rPr>
                <w:rFonts w:hint="eastAsia" w:ascii="方正书宋_GBK" w:hAnsi="Times New Roman" w:eastAsia="方正书宋_GBK" w:cs="Times New Roman"/>
                <w:b/>
                <w:sz w:val="21"/>
                <w:szCs w:val="21"/>
                <w:lang w:val="en-US" w:eastAsia="zh-CN"/>
              </w:rPr>
              <w:t>一、水利水电项目建设与管理</w:t>
            </w:r>
          </w:p>
        </w:tc>
        <w:tc>
          <w:tcPr>
            <w:tcW w:w="12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3107.10</w:t>
            </w: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水利水电项目的建设与维护管理。</w:t>
            </w: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按期完成水利水电项目建设和维修管护任务，对社会稳定和经济发展起到积极作用</w:t>
            </w:r>
          </w:p>
        </w:tc>
        <w:tc>
          <w:tcPr>
            <w:tcW w:w="1417"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hAnsi="Times New Roman" w:eastAsia="方正书宋_GBK" w:cs="Times New Roman"/>
                <w:b/>
                <w:sz w:val="21"/>
                <w:szCs w:val="21"/>
                <w:lang w:val="en-US" w:eastAsia="zh-CN"/>
              </w:rPr>
            </w:pPr>
            <w:r>
              <w:rPr>
                <w:rFonts w:hint="eastAsia" w:ascii="方正书宋_GBK" w:hAnsi="Times New Roman" w:eastAsia="方正书宋_GBK" w:cs="Times New Roman"/>
                <w:b/>
                <w:sz w:val="21"/>
                <w:szCs w:val="21"/>
                <w:lang w:val="en-US" w:eastAsia="zh-CN"/>
              </w:rPr>
              <w:t>1、水利工程建设</w:t>
            </w:r>
          </w:p>
        </w:tc>
        <w:tc>
          <w:tcPr>
            <w:tcW w:w="12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1784.40</w:t>
            </w: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组织实施水利工程项目建设。</w:t>
            </w: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按期保质保量完成水利项目建设任务</w:t>
            </w:r>
          </w:p>
        </w:tc>
        <w:tc>
          <w:tcPr>
            <w:tcW w:w="1417"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项目完工率100%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90%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70%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50%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hAnsi="Times New Roman" w:eastAsia="方正书宋_GBK" w:cs="Times New Roman"/>
                <w:b/>
                <w:sz w:val="21"/>
                <w:szCs w:val="21"/>
                <w:lang w:val="en-US" w:eastAsia="zh-CN"/>
              </w:rPr>
            </w:pPr>
            <w:r>
              <w:rPr>
                <w:rFonts w:hint="eastAsia" w:ascii="方正书宋_GBK" w:hAnsi="Times New Roman" w:eastAsia="方正书宋_GBK" w:cs="Times New Roman"/>
                <w:b/>
                <w:sz w:val="21"/>
                <w:szCs w:val="21"/>
                <w:lang w:val="en-US" w:eastAsia="zh-CN"/>
              </w:rPr>
              <w:t>2、水利工程运行与维护</w:t>
            </w:r>
          </w:p>
        </w:tc>
        <w:tc>
          <w:tcPr>
            <w:tcW w:w="12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1320.00</w:t>
            </w: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指导河道堤防、水库、水闸、排灌泵站、水文等水利工程运行管理和加强对全县水利行业的安全生产监督、检查。对水利工程进行维修养护，确保工程安全运行。</w:t>
            </w: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年度维修养护工程质量全部合格，工程正常运行。</w:t>
            </w:r>
          </w:p>
        </w:tc>
        <w:tc>
          <w:tcPr>
            <w:tcW w:w="1417"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1、工程质量验收合格率达到100%。</w:t>
            </w:r>
          </w:p>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2、工程运行故障率为0%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90%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70%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50%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hAnsi="Times New Roman" w:eastAsia="方正书宋_GBK" w:cs="Times New Roman"/>
                <w:b/>
                <w:sz w:val="21"/>
                <w:szCs w:val="21"/>
                <w:lang w:val="en-US" w:eastAsia="zh-CN"/>
              </w:rPr>
            </w:pPr>
            <w:r>
              <w:rPr>
                <w:rFonts w:hint="eastAsia" w:ascii="方正书宋_GBK" w:hAnsi="Times New Roman" w:eastAsia="方正书宋_GBK" w:cs="Times New Roman"/>
                <w:b/>
                <w:sz w:val="21"/>
                <w:szCs w:val="21"/>
                <w:lang w:val="en-US" w:eastAsia="zh-CN"/>
              </w:rPr>
              <w:t>3、农田水利建设</w:t>
            </w:r>
          </w:p>
        </w:tc>
        <w:tc>
          <w:tcPr>
            <w:tcW w:w="12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建设小型农田水利设施，实施节水灌溉、灌区续建配套与节水改造等，推广综合节水技术，农业水价综合改革，开展乡镇水利站建设。</w:t>
            </w: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提高农业用水效率、改善农业生产条件</w:t>
            </w:r>
          </w:p>
        </w:tc>
        <w:tc>
          <w:tcPr>
            <w:tcW w:w="1417"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项目完工率100%</w:t>
            </w:r>
          </w:p>
        </w:tc>
        <w:tc>
          <w:tcPr>
            <w:tcW w:w="737" w:type="dxa"/>
            <w:shd w:val="clear" w:color="auto" w:fill="auto"/>
            <w:vAlign w:val="center"/>
          </w:tcPr>
          <w:p>
            <w:pPr>
              <w:spacing w:line="300" w:lineRule="exact"/>
              <w:jc w:val="center"/>
              <w:rPr>
                <w:rFonts w:hint="eastAsia"/>
                <w:sz w:val="21"/>
                <w:szCs w:val="21"/>
                <w:lang w:val="en-US" w:eastAsia="zh-CN"/>
              </w:rPr>
            </w:pPr>
            <w:r>
              <w:rPr>
                <w:rFonts w:hint="eastAsia" w:ascii="方正书宋_GBK" w:hAnsi="Times New Roman" w:eastAsia="方正书宋_GBK" w:cs="Times New Roman"/>
                <w:sz w:val="21"/>
                <w:szCs w:val="21"/>
                <w:lang w:val="en-US" w:eastAsia="zh-CN"/>
              </w:rPr>
              <w:t>80%-</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100%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70%-</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80%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60%-</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70%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50%-</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hAnsi="Times New Roman" w:eastAsia="方正书宋_GBK" w:cs="Times New Roman"/>
                <w:b/>
                <w:sz w:val="21"/>
                <w:szCs w:val="21"/>
                <w:lang w:val="en-US" w:eastAsia="zh-CN"/>
              </w:rPr>
            </w:pPr>
            <w:r>
              <w:rPr>
                <w:rFonts w:hint="eastAsia" w:ascii="方正书宋_GBK" w:hAnsi="Times New Roman" w:eastAsia="方正书宋_GBK" w:cs="Times New Roman"/>
                <w:b/>
                <w:sz w:val="21"/>
                <w:szCs w:val="21"/>
                <w:lang w:val="en-US" w:eastAsia="zh-CN"/>
              </w:rPr>
              <w:t>4、保障农村饮水安全</w:t>
            </w:r>
          </w:p>
        </w:tc>
        <w:tc>
          <w:tcPr>
            <w:tcW w:w="12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在全县范围内通过实施农村饮水安全项目，解决农村居民饮水不安全问题。</w:t>
            </w: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保障农村供水安全</w:t>
            </w:r>
          </w:p>
        </w:tc>
        <w:tc>
          <w:tcPr>
            <w:tcW w:w="1417"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任务完成率100%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90%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70%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60%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hAnsi="Times New Roman" w:eastAsia="方正书宋_GBK" w:cs="Times New Roman"/>
                <w:b/>
                <w:sz w:val="21"/>
                <w:szCs w:val="21"/>
                <w:lang w:val="en-US" w:eastAsia="zh-CN"/>
              </w:rPr>
            </w:pPr>
            <w:r>
              <w:rPr>
                <w:rFonts w:hint="eastAsia" w:ascii="方正书宋_GBK" w:hAnsi="Times New Roman" w:eastAsia="方正书宋_GBK" w:cs="Times New Roman"/>
                <w:b/>
                <w:sz w:val="21"/>
                <w:szCs w:val="21"/>
                <w:lang w:val="en-US" w:eastAsia="zh-CN"/>
              </w:rPr>
              <w:t>5、水库移民安置及后期管理</w:t>
            </w:r>
          </w:p>
        </w:tc>
        <w:tc>
          <w:tcPr>
            <w:tcW w:w="12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2.70</w:t>
            </w: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落实水库移民政策，扶持移民发展生产，保持移民稳定。</w:t>
            </w: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增加移民收入，改善移民生产生活条件，促进移民稳定</w:t>
            </w:r>
          </w:p>
        </w:tc>
        <w:tc>
          <w:tcPr>
            <w:tcW w:w="1417"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移民政策落实率达到100%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90%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70%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50%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hAnsi="Times New Roman" w:eastAsia="方正书宋_GBK" w:cs="Times New Roman"/>
                <w:b/>
                <w:sz w:val="21"/>
                <w:szCs w:val="21"/>
                <w:lang w:val="en-US" w:eastAsia="zh-CN"/>
              </w:rPr>
            </w:pPr>
            <w:r>
              <w:rPr>
                <w:rFonts w:hint="eastAsia" w:ascii="方正书宋_GBK" w:hAnsi="Times New Roman" w:eastAsia="方正书宋_GBK" w:cs="Times New Roman"/>
                <w:b/>
                <w:sz w:val="21"/>
                <w:szCs w:val="21"/>
                <w:lang w:val="en-US" w:eastAsia="zh-CN"/>
              </w:rPr>
              <w:t>6、农村水电建设与管理</w:t>
            </w:r>
          </w:p>
        </w:tc>
        <w:tc>
          <w:tcPr>
            <w:tcW w:w="12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开展水能资源调查评价、水能资源开发利用规划编制。农村水电建设、质量和安全监督管理、绿色小水电建设。</w:t>
            </w: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充分利用水能资源，提供清洁可再生能源，促进节能减排，保护生态环境，服务“三农”</w:t>
            </w:r>
          </w:p>
        </w:tc>
        <w:tc>
          <w:tcPr>
            <w:tcW w:w="1417"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项目完工率100%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80%-</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100%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80%-</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70%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70%-</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60%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60%-</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hAnsi="Times New Roman" w:eastAsia="方正书宋_GBK" w:cs="Times New Roman"/>
                <w:b/>
                <w:sz w:val="21"/>
                <w:szCs w:val="21"/>
                <w:lang w:val="en-US" w:eastAsia="zh-CN"/>
              </w:rPr>
            </w:pPr>
            <w:r>
              <w:rPr>
                <w:rFonts w:hint="eastAsia" w:ascii="方正书宋_GBK" w:hAnsi="Times New Roman" w:eastAsia="方正书宋_GBK" w:cs="Times New Roman"/>
                <w:b/>
                <w:sz w:val="21"/>
                <w:szCs w:val="21"/>
                <w:lang w:val="en-US" w:eastAsia="zh-CN"/>
              </w:rPr>
              <w:t>二、水资源保护和生态建设</w:t>
            </w:r>
          </w:p>
        </w:tc>
        <w:tc>
          <w:tcPr>
            <w:tcW w:w="12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7500.00</w:t>
            </w: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组织实施全县水资源管理和水土保持相关工作。</w:t>
            </w: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促进水资源可持续发展，保护生态环境</w:t>
            </w:r>
          </w:p>
        </w:tc>
        <w:tc>
          <w:tcPr>
            <w:tcW w:w="1417"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hAnsi="Times New Roman" w:eastAsia="方正书宋_GBK" w:cs="Times New Roman"/>
                <w:b/>
                <w:sz w:val="21"/>
                <w:szCs w:val="21"/>
                <w:lang w:val="en-US" w:eastAsia="zh-CN"/>
              </w:rPr>
            </w:pPr>
            <w:r>
              <w:rPr>
                <w:rFonts w:hint="eastAsia" w:ascii="方正书宋_GBK" w:hAnsi="Times New Roman" w:eastAsia="方正书宋_GBK" w:cs="Times New Roman"/>
                <w:b/>
                <w:sz w:val="21"/>
                <w:szCs w:val="21"/>
                <w:lang w:val="en-US" w:eastAsia="zh-CN"/>
              </w:rPr>
              <w:t>1、水资源管理</w:t>
            </w:r>
          </w:p>
        </w:tc>
        <w:tc>
          <w:tcPr>
            <w:tcW w:w="12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7500.00</w:t>
            </w: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统一管理全县水资源，组织实施全县水资源节约、保护、配置、监督管理等工作。全面落实最严格水资源管理制度。协调实施跨流域调水，制定调水计划，组织做好输水管理工作。</w:t>
            </w: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促进水资源可持续发展</w:t>
            </w:r>
          </w:p>
        </w:tc>
        <w:tc>
          <w:tcPr>
            <w:tcW w:w="1417"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项目完工率100%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80%-</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100%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80%-</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70%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70%-</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60%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60%-</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hAnsi="Times New Roman" w:eastAsia="方正书宋_GBK" w:cs="Times New Roman"/>
                <w:b/>
                <w:sz w:val="21"/>
                <w:szCs w:val="21"/>
                <w:lang w:val="en-US" w:eastAsia="zh-CN"/>
              </w:rPr>
            </w:pPr>
            <w:r>
              <w:rPr>
                <w:rFonts w:hint="eastAsia" w:ascii="方正书宋_GBK" w:hAnsi="Times New Roman" w:eastAsia="方正书宋_GBK" w:cs="Times New Roman"/>
                <w:b/>
                <w:sz w:val="21"/>
                <w:szCs w:val="21"/>
                <w:lang w:val="en-US" w:eastAsia="zh-CN"/>
              </w:rPr>
              <w:t>2、水土保持</w:t>
            </w:r>
          </w:p>
        </w:tc>
        <w:tc>
          <w:tcPr>
            <w:tcW w:w="12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组织全县水土保持工作。研究制定水土保持规划，承担水土流失综合防治工作；依法开展水土保持监督管理工作，组织全县水土流失监测、预报并公告；组织开展水土保持宣传教育工作。</w:t>
            </w: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保护和合理利用水土资源，改善生态环境，维护生态安全。</w:t>
            </w:r>
          </w:p>
        </w:tc>
        <w:tc>
          <w:tcPr>
            <w:tcW w:w="1417"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水土流失治理面积率100%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80%-</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100%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80%-</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70%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70%-</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60%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60%-</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hAnsi="Times New Roman" w:eastAsia="方正书宋_GBK" w:cs="Times New Roman"/>
                <w:b/>
                <w:sz w:val="21"/>
                <w:szCs w:val="21"/>
                <w:lang w:val="en-US" w:eastAsia="zh-CN"/>
              </w:rPr>
            </w:pPr>
            <w:r>
              <w:rPr>
                <w:rFonts w:hint="eastAsia" w:ascii="方正书宋_GBK" w:hAnsi="Times New Roman" w:eastAsia="方正书宋_GBK" w:cs="Times New Roman"/>
                <w:b/>
                <w:sz w:val="21"/>
                <w:szCs w:val="21"/>
                <w:lang w:val="en-US" w:eastAsia="zh-CN"/>
              </w:rPr>
              <w:t>三、水利科技支撑和公共服务</w:t>
            </w:r>
          </w:p>
        </w:tc>
        <w:tc>
          <w:tcPr>
            <w:tcW w:w="12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336.00</w:t>
            </w: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组织指导全县水利事业建设的科技创新和技术示范推广，为水利事业科学发展提供公共支撑。</w:t>
            </w: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研制并示范推广水利工程和管理技术，提高水利事业管理水平。</w:t>
            </w:r>
          </w:p>
        </w:tc>
        <w:tc>
          <w:tcPr>
            <w:tcW w:w="1417"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hAnsi="Times New Roman" w:eastAsia="方正书宋_GBK" w:cs="Times New Roman"/>
                <w:b/>
                <w:sz w:val="21"/>
                <w:szCs w:val="21"/>
                <w:lang w:val="en-US" w:eastAsia="zh-CN"/>
              </w:rPr>
            </w:pPr>
            <w:r>
              <w:rPr>
                <w:rFonts w:hint="eastAsia" w:ascii="方正书宋_GBK" w:hAnsi="Times New Roman" w:eastAsia="方正书宋_GBK" w:cs="Times New Roman"/>
                <w:b/>
                <w:sz w:val="21"/>
                <w:szCs w:val="21"/>
                <w:lang w:val="en-US" w:eastAsia="zh-CN"/>
              </w:rPr>
              <w:t>1、水文测报</w:t>
            </w:r>
          </w:p>
        </w:tc>
        <w:tc>
          <w:tcPr>
            <w:tcW w:w="12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b w:val="0"/>
                <w:bCs w:val="0"/>
                <w:sz w:val="21"/>
                <w:szCs w:val="21"/>
                <w:lang w:val="en-US" w:eastAsia="zh-CN"/>
              </w:rPr>
              <w:t>地表、地下水量水质监测，墒情监测，水文资料整编，水文设施运行、维护及更新，委托观测，水文情报、预报，水文信息系统运行。</w:t>
            </w: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为防汛、抗旱、减灾、水资源保护管理、水利工程建设准确、及时提供水文资料</w:t>
            </w:r>
          </w:p>
        </w:tc>
        <w:tc>
          <w:tcPr>
            <w:tcW w:w="1417"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水情测报准确率100%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80%-</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100%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80%-</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70%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70%-</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60%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60%-</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hAnsi="Times New Roman" w:eastAsia="方正书宋_GBK" w:cs="Times New Roman"/>
                <w:b/>
                <w:sz w:val="21"/>
                <w:szCs w:val="21"/>
                <w:lang w:val="en-US" w:eastAsia="zh-CN"/>
              </w:rPr>
            </w:pPr>
            <w:r>
              <w:rPr>
                <w:rFonts w:hint="eastAsia" w:ascii="方正书宋_GBK" w:hAnsi="Times New Roman" w:eastAsia="方正书宋_GBK" w:cs="Times New Roman"/>
                <w:b/>
                <w:sz w:val="21"/>
                <w:szCs w:val="21"/>
                <w:lang w:val="en-US" w:eastAsia="zh-CN"/>
              </w:rPr>
              <w:t>2、防汛抗旱</w:t>
            </w:r>
          </w:p>
        </w:tc>
        <w:tc>
          <w:tcPr>
            <w:tcW w:w="12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336.00</w:t>
            </w: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负责全县防汛抗旱组织管理、应急调度，指导水利行业信息化建设，建设应急度汛、抗旱应急、海堤、山洪灾害防治项目，支持基层防汛抗旱组织建设，储备管理防汛抗旱物资，建设水利信息化基础设施，提高全县抗御水旱灾害能力。</w:t>
            </w: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发挥防汛抗旱减灾体系作用，最大限度地减少水旱灾害造成的人员伤亡和财产损失。</w:t>
            </w:r>
          </w:p>
        </w:tc>
        <w:tc>
          <w:tcPr>
            <w:tcW w:w="1417"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完工率100%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90%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80%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60%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hAnsi="Times New Roman" w:eastAsia="方正书宋_GBK" w:cs="Times New Roman"/>
                <w:b/>
                <w:sz w:val="21"/>
                <w:szCs w:val="21"/>
                <w:lang w:val="en-US" w:eastAsia="zh-CN"/>
              </w:rPr>
            </w:pPr>
            <w:r>
              <w:rPr>
                <w:rFonts w:hint="eastAsia" w:ascii="方正书宋_GBK" w:hAnsi="Times New Roman" w:eastAsia="方正书宋_GBK" w:cs="Times New Roman"/>
                <w:b/>
                <w:sz w:val="21"/>
                <w:szCs w:val="21"/>
                <w:lang w:val="en-US" w:eastAsia="zh-CN"/>
              </w:rPr>
              <w:t>3、水利科技创新及成果转化、示范推广</w:t>
            </w:r>
          </w:p>
        </w:tc>
        <w:tc>
          <w:tcPr>
            <w:tcW w:w="12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水利科技创新、成果引进、成果研究及转化，推广应用。</w:t>
            </w: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提升成果应用的效果和效率</w:t>
            </w:r>
          </w:p>
        </w:tc>
        <w:tc>
          <w:tcPr>
            <w:tcW w:w="1417"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成果转化率100%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80%-</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100%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80%-</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70%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70%-</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60%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60%-</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hAnsi="Times New Roman" w:eastAsia="方正书宋_GBK" w:cs="Times New Roman"/>
                <w:b/>
                <w:sz w:val="21"/>
                <w:szCs w:val="21"/>
                <w:lang w:val="en-US" w:eastAsia="zh-CN"/>
              </w:rPr>
            </w:pPr>
            <w:r>
              <w:rPr>
                <w:rFonts w:hint="eastAsia" w:ascii="方正书宋_GBK" w:hAnsi="Times New Roman" w:eastAsia="方正书宋_GBK" w:cs="Times New Roman"/>
                <w:b/>
                <w:sz w:val="21"/>
                <w:szCs w:val="21"/>
                <w:lang w:val="en-US" w:eastAsia="zh-CN"/>
              </w:rPr>
              <w:t>四、水利政务管理</w:t>
            </w:r>
          </w:p>
        </w:tc>
        <w:tc>
          <w:tcPr>
            <w:tcW w:w="12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2373.29</w:t>
            </w: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依法依规履行机关日常管理职责。</w:t>
            </w: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依法依规履行机关日常管理职责，确保水利工作正常运行。</w:t>
            </w:r>
          </w:p>
        </w:tc>
        <w:tc>
          <w:tcPr>
            <w:tcW w:w="1417"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hAnsi="Times New Roman" w:eastAsia="方正书宋_GBK" w:cs="Times New Roman"/>
                <w:b/>
                <w:sz w:val="21"/>
                <w:szCs w:val="21"/>
                <w:lang w:val="en-US" w:eastAsia="zh-CN"/>
              </w:rPr>
            </w:pPr>
            <w:r>
              <w:rPr>
                <w:rFonts w:hint="eastAsia" w:ascii="方正书宋_GBK" w:hAnsi="Times New Roman" w:eastAsia="方正书宋_GBK" w:cs="Times New Roman"/>
                <w:b/>
                <w:sz w:val="21"/>
                <w:szCs w:val="21"/>
                <w:lang w:val="en-US" w:eastAsia="zh-CN"/>
              </w:rPr>
              <w:t>1、综合业务管理</w:t>
            </w:r>
          </w:p>
        </w:tc>
        <w:tc>
          <w:tcPr>
            <w:tcW w:w="12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2373.29</w:t>
            </w: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协调推动、普查统计、督促指导、对外合作、行政审批、业务监管、水利立法、执法、处理水事纠纷，监督检查、人事管理、表彰奖励及其他依法行政管理活动。县委、政府交办的其他事项等行政管理事项。</w:t>
            </w: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依法依规完成工作任务，推进科学决策</w:t>
            </w:r>
          </w:p>
        </w:tc>
        <w:tc>
          <w:tcPr>
            <w:tcW w:w="1417"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工作完成率100%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90%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80%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70%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hAnsi="Times New Roman" w:eastAsia="方正书宋_GBK" w:cs="Times New Roman"/>
                <w:b/>
                <w:sz w:val="21"/>
                <w:szCs w:val="21"/>
                <w:lang w:val="en-US" w:eastAsia="zh-CN"/>
              </w:rPr>
            </w:pPr>
            <w:r>
              <w:rPr>
                <w:rFonts w:hint="eastAsia" w:ascii="方正书宋_GBK" w:hAnsi="Times New Roman" w:eastAsia="方正书宋_GBK" w:cs="Times New Roman"/>
                <w:b/>
                <w:sz w:val="21"/>
                <w:szCs w:val="21"/>
                <w:lang w:val="en-US" w:eastAsia="zh-CN"/>
              </w:rPr>
              <w:t>2、综合事务管理</w:t>
            </w:r>
          </w:p>
        </w:tc>
        <w:tc>
          <w:tcPr>
            <w:tcW w:w="12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加强机关事务性管理，开展机关自身能力建设。</w:t>
            </w: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确保机关工作正常运行</w:t>
            </w:r>
          </w:p>
        </w:tc>
        <w:tc>
          <w:tcPr>
            <w:tcW w:w="1417"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工作完成率100%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90%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80%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70%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w:t>
            </w:r>
          </w:p>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hAnsi="Times New Roman" w:eastAsia="方正书宋_GBK" w:cs="Times New Roman"/>
                <w:b/>
                <w:sz w:val="21"/>
                <w:szCs w:val="21"/>
                <w:lang w:val="en-US" w:eastAsia="zh-CN"/>
              </w:rPr>
            </w:pPr>
            <w:r>
              <w:rPr>
                <w:rFonts w:hint="eastAsia" w:ascii="方正书宋_GBK" w:hAnsi="Times New Roman" w:eastAsia="方正书宋_GBK" w:cs="Times New Roman"/>
                <w:b/>
                <w:sz w:val="21"/>
                <w:szCs w:val="21"/>
                <w:lang w:val="en-US" w:eastAsia="zh-CN"/>
              </w:rPr>
              <w:t>3、综合事务管理</w:t>
            </w:r>
          </w:p>
        </w:tc>
        <w:tc>
          <w:tcPr>
            <w:tcW w:w="12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协调推进、督导落实市级河长确定的具体事项，组织制定相关制度及考核办法，并负责具体组织实施。</w:t>
            </w:r>
          </w:p>
        </w:tc>
        <w:tc>
          <w:tcPr>
            <w:tcW w:w="2976"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依法依规完成工作任务，保障“河长制”实施</w:t>
            </w:r>
          </w:p>
        </w:tc>
        <w:tc>
          <w:tcPr>
            <w:tcW w:w="1417" w:type="dxa"/>
            <w:shd w:val="clear" w:color="auto" w:fill="auto"/>
            <w:vAlign w:val="center"/>
          </w:tcPr>
          <w:p>
            <w:pPr>
              <w:spacing w:line="300" w:lineRule="exact"/>
              <w:jc w:val="left"/>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工作完成率100%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90%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80%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70%</w:t>
            </w:r>
          </w:p>
        </w:tc>
        <w:tc>
          <w:tcPr>
            <w:tcW w:w="737" w:type="dxa"/>
            <w:shd w:val="clear" w:color="auto" w:fill="auto"/>
            <w:vAlign w:val="center"/>
          </w:tcPr>
          <w:p>
            <w:pPr>
              <w:spacing w:line="300" w:lineRule="exact"/>
              <w:jc w:val="center"/>
              <w:rPr>
                <w:rFonts w:hint="eastAsia" w:ascii="方正书宋_GBK" w:hAnsi="Times New Roman" w:eastAsia="方正书宋_GBK" w:cs="Times New Roman"/>
                <w:sz w:val="21"/>
                <w:szCs w:val="21"/>
                <w:lang w:val="en-US" w:eastAsia="zh-CN"/>
              </w:rPr>
            </w:pPr>
            <w:r>
              <w:rPr>
                <w:rFonts w:hint="eastAsia" w:ascii="方正书宋_GBK" w:hAnsi="Times New Roman" w:eastAsia="方正书宋_GBK" w:cs="Times New Roman"/>
                <w:sz w:val="21"/>
                <w:szCs w:val="21"/>
                <w:lang w:val="en-US" w:eastAsia="zh-CN"/>
              </w:rPr>
              <w:t>70%以下</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ascii="仿宋_GB2312" w:hAnsi="Times New Roman" w:eastAsia="仿宋_GB2312" w:cs="Times New Roman"/>
          <w:color w:val="000000" w:themeColor="text1"/>
          <w:sz w:val="32"/>
          <w:szCs w:val="32"/>
          <w14:textFill>
            <w14:solidFill>
              <w14:schemeClr w14:val="tx1"/>
            </w14:solidFill>
          </w14:textFill>
        </w:rPr>
      </w:pPr>
      <w:bookmarkStart w:id="2" w:name="_Toc471398468"/>
      <w:r>
        <w:rPr>
          <w:rFonts w:hint="eastAsia" w:ascii="仿宋_GB2312" w:hAnsi="Times New Roman" w:eastAsia="仿宋_GB2312" w:cs="Times New Roman"/>
          <w:color w:val="000000" w:themeColor="text1"/>
          <w:sz w:val="32"/>
          <w:szCs w:val="32"/>
          <w14:textFill>
            <w14:solidFill>
              <w14:schemeClr w14:val="tx1"/>
            </w14:solidFill>
          </w14:textFill>
        </w:rPr>
        <w:t>2019年，我部门安排政府采购预算</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1526.20</w:t>
      </w:r>
      <w:r>
        <w:rPr>
          <w:rFonts w:hint="eastAsia" w:ascii="仿宋_GB2312" w:hAnsi="Times New Roman" w:eastAsia="仿宋_GB2312" w:cs="Times New Roman"/>
          <w:color w:val="000000" w:themeColor="text1"/>
          <w:sz w:val="32"/>
          <w:szCs w:val="32"/>
          <w14:textFill>
            <w14:solidFill>
              <w14:schemeClr w14:val="tx1"/>
            </w14:solidFill>
          </w14:textFill>
        </w:rPr>
        <w:t>万元。具体内容见下表。</w:t>
      </w:r>
    </w:p>
    <w:p>
      <w:pPr>
        <w:ind w:firstLine="6400" w:firstLineChars="2000"/>
        <w:jc w:val="both"/>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2"/>
    </w:p>
    <w:tbl>
      <w:tblPr>
        <w:tblStyle w:val="11"/>
        <w:tblW w:w="14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4"/>
        <w:gridCol w:w="1030"/>
        <w:gridCol w:w="847"/>
        <w:gridCol w:w="1260"/>
        <w:gridCol w:w="936"/>
        <w:gridCol w:w="759"/>
        <w:gridCol w:w="810"/>
        <w:gridCol w:w="945"/>
        <w:gridCol w:w="937"/>
        <w:gridCol w:w="983"/>
        <w:gridCol w:w="673"/>
        <w:gridCol w:w="849"/>
        <w:gridCol w:w="852"/>
        <w:gridCol w:w="470"/>
        <w:gridCol w:w="2"/>
        <w:gridCol w:w="461"/>
        <w:gridCol w:w="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 w:type="dxa"/>
          <w:tblHeader/>
          <w:jc w:val="center"/>
        </w:trPr>
        <w:tc>
          <w:tcPr>
            <w:tcW w:w="7946"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hAnsi="Times New Roman" w:eastAsia="方正小标宋_GBK" w:cs="Times New Roman"/>
                <w:sz w:val="24"/>
                <w:szCs w:val="24"/>
                <w:lang w:val="en-US" w:eastAsia="zh-CN"/>
              </w:rPr>
            </w:pPr>
            <w:r>
              <w:rPr>
                <w:rFonts w:hint="eastAsia" w:ascii="方正小标宋_GBK" w:hAnsi="Times New Roman" w:eastAsia="方正小标宋_GBK" w:cs="Times New Roman"/>
                <w:sz w:val="24"/>
                <w:szCs w:val="24"/>
                <w:lang w:val="en-US" w:eastAsia="zh-CN"/>
              </w:rPr>
              <w:t>709霸州市水务局</w:t>
            </w:r>
          </w:p>
        </w:tc>
        <w:tc>
          <w:tcPr>
            <w:tcW w:w="5709"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hAnsi="Times New Roman" w:eastAsia="方正小标宋_GBK" w:cs="Times New Roman"/>
                <w:sz w:val="18"/>
                <w:szCs w:val="18"/>
              </w:rPr>
            </w:pPr>
            <w:r>
              <w:rPr>
                <w:rFonts w:hint="eastAsia" w:ascii="方正小标宋_GBK" w:hAnsi="Times New Roman" w:eastAsia="方正小标宋_GBK" w:cs="Times New Roman"/>
                <w:sz w:val="18"/>
                <w:szCs w:val="18"/>
              </w:rPr>
              <w:t>单位：万元</w:t>
            </w:r>
          </w:p>
        </w:tc>
        <w:tc>
          <w:tcPr>
            <w:tcW w:w="463"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小标宋_GBK" w:hAnsi="Times New Roman" w:eastAsia="方正小标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334" w:type="dxa"/>
            <w:gridSpan w:val="2"/>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政府采购项目来源</w:t>
            </w:r>
          </w:p>
        </w:tc>
        <w:tc>
          <w:tcPr>
            <w:tcW w:w="847"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采购物品名称</w:t>
            </w:r>
          </w:p>
        </w:tc>
        <w:tc>
          <w:tcPr>
            <w:tcW w:w="1260"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政府采购目录序号</w:t>
            </w:r>
          </w:p>
        </w:tc>
        <w:tc>
          <w:tcPr>
            <w:tcW w:w="936"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数量  单位</w:t>
            </w:r>
          </w:p>
        </w:tc>
        <w:tc>
          <w:tcPr>
            <w:tcW w:w="759"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数量</w:t>
            </w:r>
          </w:p>
        </w:tc>
        <w:tc>
          <w:tcPr>
            <w:tcW w:w="810"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单价</w:t>
            </w:r>
          </w:p>
        </w:tc>
        <w:tc>
          <w:tcPr>
            <w:tcW w:w="5711" w:type="dxa"/>
            <w:gridSpan w:val="8"/>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政府采购金额</w:t>
            </w:r>
          </w:p>
        </w:tc>
        <w:tc>
          <w:tcPr>
            <w:tcW w:w="463" w:type="dxa"/>
            <w:gridSpan w:val="2"/>
            <w:shd w:val="clear" w:color="auto" w:fill="auto"/>
            <w:vAlign w:val="center"/>
          </w:tcPr>
          <w:p>
            <w:pPr>
              <w:spacing w:line="300" w:lineRule="exact"/>
              <w:jc w:val="center"/>
              <w:rPr>
                <w:rFonts w:hint="eastAsia"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304"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项目名称</w:t>
            </w:r>
          </w:p>
        </w:tc>
        <w:tc>
          <w:tcPr>
            <w:tcW w:w="1030"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预算资金</w:t>
            </w:r>
          </w:p>
        </w:tc>
        <w:tc>
          <w:tcPr>
            <w:tcW w:w="847"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260"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93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759"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10"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945"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总计</w:t>
            </w:r>
          </w:p>
        </w:tc>
        <w:tc>
          <w:tcPr>
            <w:tcW w:w="4294" w:type="dxa"/>
            <w:gridSpan w:val="5"/>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当年部门预算安排资金</w:t>
            </w:r>
          </w:p>
        </w:tc>
        <w:tc>
          <w:tcPr>
            <w:tcW w:w="472" w:type="dxa"/>
            <w:gridSpan w:val="2"/>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其他渠道资金</w:t>
            </w:r>
          </w:p>
        </w:tc>
        <w:tc>
          <w:tcPr>
            <w:tcW w:w="463" w:type="dxa"/>
            <w:gridSpan w:val="2"/>
            <w:shd w:val="clear" w:color="auto" w:fill="auto"/>
            <w:vAlign w:val="center"/>
          </w:tcPr>
          <w:p>
            <w:pPr>
              <w:spacing w:line="300" w:lineRule="exact"/>
              <w:jc w:val="center"/>
              <w:rPr>
                <w:rFonts w:hint="eastAsia"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304"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030"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47"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260"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93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759"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10"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945"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937"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合计</w:t>
            </w:r>
          </w:p>
        </w:tc>
        <w:tc>
          <w:tcPr>
            <w:tcW w:w="983"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一般公共预算拨款</w:t>
            </w:r>
          </w:p>
        </w:tc>
        <w:tc>
          <w:tcPr>
            <w:tcW w:w="673"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基金预算拨款</w:t>
            </w:r>
          </w:p>
        </w:tc>
        <w:tc>
          <w:tcPr>
            <w:tcW w:w="849"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财政专户核拨</w:t>
            </w:r>
          </w:p>
        </w:tc>
        <w:tc>
          <w:tcPr>
            <w:tcW w:w="852"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其他来源收入</w:t>
            </w:r>
          </w:p>
        </w:tc>
        <w:tc>
          <w:tcPr>
            <w:tcW w:w="472" w:type="dxa"/>
            <w:gridSpan w:val="2"/>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463" w:type="dxa"/>
            <w:gridSpan w:val="2"/>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04" w:type="dxa"/>
            <w:shd w:val="clear" w:color="auto" w:fill="auto"/>
            <w:vAlign w:val="center"/>
          </w:tcPr>
          <w:p>
            <w:pPr>
              <w:spacing w:line="300" w:lineRule="exact"/>
              <w:jc w:val="center"/>
              <w:rPr>
                <w:rFonts w:ascii="方正书宋_GBK" w:hAnsi="Times New Roman" w:eastAsia="方正书宋_GBK" w:cs="Times New Roman"/>
                <w:b/>
                <w:sz w:val="21"/>
                <w:szCs w:val="21"/>
              </w:rPr>
            </w:pPr>
            <w:r>
              <w:rPr>
                <w:rFonts w:hint="eastAsia" w:ascii="方正书宋_GBK" w:hAnsi="Times New Roman" w:eastAsia="方正书宋_GBK" w:cs="Times New Roman"/>
                <w:b/>
                <w:sz w:val="21"/>
                <w:szCs w:val="21"/>
              </w:rPr>
              <w:t>合　计</w:t>
            </w:r>
          </w:p>
        </w:tc>
        <w:tc>
          <w:tcPr>
            <w:tcW w:w="1030" w:type="dxa"/>
            <w:shd w:val="clear" w:color="auto" w:fill="auto"/>
            <w:vAlign w:val="center"/>
          </w:tcPr>
          <w:p>
            <w:pPr>
              <w:spacing w:line="300" w:lineRule="exact"/>
              <w:jc w:val="right"/>
              <w:rPr>
                <w:rFonts w:ascii="方正书宋_GBK" w:hAnsi="Times New Roman" w:eastAsia="方正书宋_GBK" w:cs="Times New Roman"/>
                <w:b/>
                <w:sz w:val="21"/>
                <w:szCs w:val="21"/>
              </w:rPr>
            </w:pPr>
          </w:p>
        </w:tc>
        <w:tc>
          <w:tcPr>
            <w:tcW w:w="847" w:type="dxa"/>
            <w:shd w:val="clear" w:color="auto" w:fill="auto"/>
            <w:vAlign w:val="center"/>
          </w:tcPr>
          <w:p>
            <w:pPr>
              <w:spacing w:line="300" w:lineRule="exact"/>
              <w:jc w:val="right"/>
              <w:rPr>
                <w:rFonts w:ascii="方正书宋_GBK" w:hAnsi="Times New Roman" w:eastAsia="方正书宋_GBK" w:cs="Times New Roman"/>
                <w:b/>
                <w:sz w:val="21"/>
                <w:szCs w:val="21"/>
              </w:rPr>
            </w:pPr>
          </w:p>
        </w:tc>
        <w:tc>
          <w:tcPr>
            <w:tcW w:w="1260" w:type="dxa"/>
            <w:shd w:val="clear" w:color="auto" w:fill="auto"/>
            <w:vAlign w:val="center"/>
          </w:tcPr>
          <w:p>
            <w:pPr>
              <w:spacing w:line="300" w:lineRule="exact"/>
              <w:jc w:val="right"/>
              <w:rPr>
                <w:rFonts w:ascii="方正书宋_GBK" w:hAnsi="Times New Roman" w:eastAsia="方正书宋_GBK" w:cs="Times New Roman"/>
                <w:b/>
                <w:sz w:val="21"/>
                <w:szCs w:val="21"/>
              </w:rPr>
            </w:pPr>
          </w:p>
        </w:tc>
        <w:tc>
          <w:tcPr>
            <w:tcW w:w="936" w:type="dxa"/>
            <w:shd w:val="clear" w:color="auto" w:fill="auto"/>
            <w:vAlign w:val="center"/>
          </w:tcPr>
          <w:p>
            <w:pPr>
              <w:spacing w:line="300" w:lineRule="exact"/>
              <w:jc w:val="right"/>
              <w:rPr>
                <w:rFonts w:ascii="方正书宋_GBK" w:hAnsi="Times New Roman" w:eastAsia="方正书宋_GBK" w:cs="Times New Roman"/>
                <w:b/>
                <w:sz w:val="18"/>
                <w:szCs w:val="18"/>
              </w:rPr>
            </w:pPr>
          </w:p>
        </w:tc>
        <w:tc>
          <w:tcPr>
            <w:tcW w:w="759" w:type="dxa"/>
            <w:shd w:val="clear" w:color="auto" w:fill="auto"/>
            <w:vAlign w:val="center"/>
          </w:tcPr>
          <w:p>
            <w:pPr>
              <w:spacing w:line="300" w:lineRule="exact"/>
              <w:jc w:val="right"/>
              <w:rPr>
                <w:rFonts w:ascii="方正书宋_GBK" w:hAnsi="Times New Roman" w:eastAsia="方正书宋_GBK" w:cs="Times New Roman"/>
                <w:b/>
                <w:sz w:val="18"/>
                <w:szCs w:val="18"/>
              </w:rPr>
            </w:pPr>
          </w:p>
        </w:tc>
        <w:tc>
          <w:tcPr>
            <w:tcW w:w="810" w:type="dxa"/>
            <w:shd w:val="clear" w:color="auto" w:fill="auto"/>
            <w:vAlign w:val="center"/>
          </w:tcPr>
          <w:p>
            <w:pPr>
              <w:spacing w:line="300" w:lineRule="exact"/>
              <w:jc w:val="right"/>
              <w:rPr>
                <w:rFonts w:ascii="方正书宋_GBK" w:hAnsi="Times New Roman" w:eastAsia="方正书宋_GBK" w:cs="Times New Roman"/>
                <w:b/>
                <w:sz w:val="18"/>
                <w:szCs w:val="18"/>
              </w:rPr>
            </w:pPr>
          </w:p>
        </w:tc>
        <w:tc>
          <w:tcPr>
            <w:tcW w:w="945" w:type="dxa"/>
            <w:shd w:val="clear" w:color="auto" w:fill="auto"/>
            <w:vAlign w:val="center"/>
          </w:tcPr>
          <w:p>
            <w:pPr>
              <w:spacing w:line="300" w:lineRule="exact"/>
              <w:jc w:val="center"/>
              <w:rPr>
                <w:rFonts w:hint="eastAsia" w:ascii="方正书宋_GBK" w:hAnsi="Times New Roman" w:eastAsia="方正书宋_GBK" w:cs="Times New Roman"/>
                <w:b/>
                <w:sz w:val="18"/>
                <w:szCs w:val="18"/>
                <w:lang w:val="en-US" w:eastAsia="zh-CN"/>
              </w:rPr>
            </w:pPr>
            <w:r>
              <w:rPr>
                <w:rFonts w:hint="eastAsia" w:ascii="方正书宋_GBK" w:hAnsi="Times New Roman" w:eastAsia="方正书宋_GBK" w:cs="Times New Roman"/>
                <w:b/>
                <w:sz w:val="18"/>
                <w:szCs w:val="18"/>
                <w:lang w:val="en-US" w:eastAsia="zh-CN"/>
              </w:rPr>
              <w:t>1526.20</w:t>
            </w:r>
          </w:p>
        </w:tc>
        <w:tc>
          <w:tcPr>
            <w:tcW w:w="937" w:type="dxa"/>
            <w:shd w:val="clear" w:color="auto" w:fill="auto"/>
            <w:vAlign w:val="center"/>
          </w:tcPr>
          <w:p>
            <w:pPr>
              <w:spacing w:line="300" w:lineRule="exact"/>
              <w:jc w:val="center"/>
              <w:rPr>
                <w:rFonts w:hint="eastAsia" w:ascii="方正书宋_GBK" w:hAnsi="Times New Roman" w:eastAsia="方正书宋_GBK" w:cs="Times New Roman"/>
                <w:b/>
                <w:sz w:val="18"/>
                <w:szCs w:val="18"/>
                <w:lang w:val="en-US" w:eastAsia="zh-CN"/>
              </w:rPr>
            </w:pPr>
            <w:r>
              <w:rPr>
                <w:rFonts w:hint="eastAsia" w:ascii="方正书宋_GBK" w:hAnsi="Times New Roman" w:eastAsia="方正书宋_GBK" w:cs="Times New Roman"/>
                <w:b/>
                <w:sz w:val="18"/>
                <w:szCs w:val="18"/>
                <w:lang w:val="en-US" w:eastAsia="zh-CN"/>
              </w:rPr>
              <w:t>1526.20</w:t>
            </w:r>
          </w:p>
        </w:tc>
        <w:tc>
          <w:tcPr>
            <w:tcW w:w="983" w:type="dxa"/>
            <w:shd w:val="clear" w:color="auto" w:fill="auto"/>
            <w:vAlign w:val="center"/>
          </w:tcPr>
          <w:p>
            <w:pPr>
              <w:spacing w:line="300" w:lineRule="exact"/>
              <w:jc w:val="center"/>
              <w:rPr>
                <w:rFonts w:hint="eastAsia" w:ascii="方正书宋_GBK" w:hAnsi="Times New Roman" w:eastAsia="方正书宋_GBK" w:cs="Times New Roman"/>
                <w:b/>
                <w:sz w:val="18"/>
                <w:szCs w:val="18"/>
                <w:lang w:val="en-US" w:eastAsia="zh-CN"/>
              </w:rPr>
            </w:pPr>
            <w:r>
              <w:rPr>
                <w:rFonts w:hint="eastAsia" w:ascii="方正书宋_GBK" w:hAnsi="Times New Roman" w:eastAsia="方正书宋_GBK" w:cs="Times New Roman"/>
                <w:b/>
                <w:sz w:val="18"/>
                <w:szCs w:val="18"/>
                <w:lang w:val="en-US" w:eastAsia="zh-CN"/>
              </w:rPr>
              <w:t>1526.20</w:t>
            </w:r>
          </w:p>
        </w:tc>
        <w:tc>
          <w:tcPr>
            <w:tcW w:w="673" w:type="dxa"/>
            <w:shd w:val="clear" w:color="auto" w:fill="auto"/>
            <w:vAlign w:val="center"/>
          </w:tcPr>
          <w:p>
            <w:pPr>
              <w:spacing w:line="300" w:lineRule="exact"/>
              <w:jc w:val="right"/>
              <w:rPr>
                <w:rFonts w:ascii="方正书宋_GBK" w:hAnsi="Times New Roman" w:eastAsia="方正书宋_GBK" w:cs="Times New Roman"/>
                <w:b/>
                <w:sz w:val="21"/>
                <w:szCs w:val="21"/>
              </w:rPr>
            </w:pPr>
          </w:p>
        </w:tc>
        <w:tc>
          <w:tcPr>
            <w:tcW w:w="849" w:type="dxa"/>
            <w:shd w:val="clear" w:color="auto" w:fill="auto"/>
            <w:vAlign w:val="center"/>
          </w:tcPr>
          <w:p>
            <w:pPr>
              <w:spacing w:line="300" w:lineRule="exact"/>
              <w:jc w:val="right"/>
              <w:rPr>
                <w:rFonts w:ascii="方正书宋_GBK" w:hAnsi="Times New Roman" w:eastAsia="方正书宋_GBK" w:cs="Times New Roman"/>
                <w:b/>
                <w:sz w:val="21"/>
                <w:szCs w:val="21"/>
              </w:rPr>
            </w:pPr>
          </w:p>
        </w:tc>
        <w:tc>
          <w:tcPr>
            <w:tcW w:w="852" w:type="dxa"/>
            <w:shd w:val="clear" w:color="auto" w:fill="auto"/>
            <w:vAlign w:val="center"/>
          </w:tcPr>
          <w:p>
            <w:pPr>
              <w:spacing w:line="300" w:lineRule="exact"/>
              <w:jc w:val="right"/>
              <w:rPr>
                <w:rFonts w:ascii="方正书宋_GBK" w:hAnsi="Times New Roman" w:eastAsia="方正书宋_GBK" w:cs="Times New Roman"/>
                <w:b/>
                <w:sz w:val="21"/>
                <w:szCs w:val="21"/>
              </w:rPr>
            </w:pPr>
          </w:p>
        </w:tc>
        <w:tc>
          <w:tcPr>
            <w:tcW w:w="472" w:type="dxa"/>
            <w:gridSpan w:val="2"/>
            <w:shd w:val="clear" w:color="auto" w:fill="auto"/>
            <w:vAlign w:val="center"/>
          </w:tcPr>
          <w:p>
            <w:pPr>
              <w:spacing w:line="300" w:lineRule="exact"/>
              <w:jc w:val="right"/>
              <w:rPr>
                <w:rFonts w:ascii="方正书宋_GBK" w:hAnsi="Times New Roman" w:eastAsia="方正书宋_GBK" w:cs="Times New Roman"/>
                <w:b/>
                <w:sz w:val="21"/>
                <w:szCs w:val="21"/>
              </w:rPr>
            </w:pPr>
          </w:p>
        </w:tc>
        <w:tc>
          <w:tcPr>
            <w:tcW w:w="463" w:type="dxa"/>
            <w:gridSpan w:val="2"/>
            <w:shd w:val="clear" w:color="auto" w:fill="auto"/>
            <w:vAlign w:val="center"/>
          </w:tcPr>
          <w:p>
            <w:pPr>
              <w:spacing w:line="300" w:lineRule="exact"/>
              <w:jc w:val="right"/>
              <w:rPr>
                <w:rFonts w:ascii="方正书宋_GBK" w:hAnsi="Times New Roman" w:eastAsia="方正书宋_GBK" w:cs="Times New Roman"/>
                <w:b/>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04" w:type="dxa"/>
            <w:shd w:val="clear" w:color="auto" w:fill="auto"/>
            <w:vAlign w:val="center"/>
          </w:tcPr>
          <w:p>
            <w:pPr>
              <w:spacing w:line="300" w:lineRule="exact"/>
              <w:jc w:val="center"/>
              <w:rPr>
                <w:rFonts w:hint="eastAsia" w:ascii="方正书宋_GBK" w:hAnsi="Times New Roman" w:eastAsia="方正书宋_GBK" w:cs="Times New Roman"/>
                <w:b/>
                <w:sz w:val="21"/>
                <w:szCs w:val="21"/>
                <w:lang w:val="en-US" w:eastAsia="zh-CN"/>
              </w:rPr>
            </w:pPr>
            <w:r>
              <w:rPr>
                <w:rFonts w:hint="eastAsia" w:ascii="方正书宋_GBK" w:hAnsi="Times New Roman" w:eastAsia="方正书宋_GBK" w:cs="Times New Roman"/>
                <w:b/>
                <w:sz w:val="21"/>
                <w:szCs w:val="21"/>
                <w:lang w:val="en-US" w:eastAsia="zh-CN"/>
              </w:rPr>
              <w:t>霸州市水务局小计</w:t>
            </w:r>
          </w:p>
        </w:tc>
        <w:tc>
          <w:tcPr>
            <w:tcW w:w="1030" w:type="dxa"/>
            <w:shd w:val="clear" w:color="auto" w:fill="auto"/>
            <w:vAlign w:val="center"/>
          </w:tcPr>
          <w:p>
            <w:pPr>
              <w:spacing w:line="300" w:lineRule="exact"/>
              <w:jc w:val="right"/>
              <w:rPr>
                <w:rFonts w:ascii="方正书宋_GBK" w:hAnsi="Times New Roman" w:eastAsia="方正书宋_GBK" w:cs="Times New Roman"/>
                <w:b/>
                <w:sz w:val="21"/>
                <w:szCs w:val="21"/>
              </w:rPr>
            </w:pPr>
          </w:p>
        </w:tc>
        <w:tc>
          <w:tcPr>
            <w:tcW w:w="847" w:type="dxa"/>
            <w:shd w:val="clear" w:color="auto" w:fill="auto"/>
            <w:vAlign w:val="center"/>
          </w:tcPr>
          <w:p>
            <w:pPr>
              <w:spacing w:line="300" w:lineRule="exact"/>
              <w:jc w:val="right"/>
              <w:rPr>
                <w:rFonts w:ascii="方正书宋_GBK" w:hAnsi="Times New Roman" w:eastAsia="方正书宋_GBK" w:cs="Times New Roman"/>
                <w:b/>
                <w:sz w:val="21"/>
                <w:szCs w:val="21"/>
              </w:rPr>
            </w:pPr>
          </w:p>
        </w:tc>
        <w:tc>
          <w:tcPr>
            <w:tcW w:w="1260" w:type="dxa"/>
            <w:shd w:val="clear" w:color="auto" w:fill="auto"/>
            <w:vAlign w:val="center"/>
          </w:tcPr>
          <w:p>
            <w:pPr>
              <w:spacing w:line="300" w:lineRule="exact"/>
              <w:jc w:val="right"/>
              <w:rPr>
                <w:rFonts w:ascii="方正书宋_GBK" w:hAnsi="Times New Roman" w:eastAsia="方正书宋_GBK" w:cs="Times New Roman"/>
                <w:b/>
                <w:sz w:val="21"/>
                <w:szCs w:val="21"/>
              </w:rPr>
            </w:pPr>
          </w:p>
        </w:tc>
        <w:tc>
          <w:tcPr>
            <w:tcW w:w="936" w:type="dxa"/>
            <w:shd w:val="clear" w:color="auto" w:fill="auto"/>
            <w:vAlign w:val="center"/>
          </w:tcPr>
          <w:p>
            <w:pPr>
              <w:spacing w:line="300" w:lineRule="exact"/>
              <w:jc w:val="right"/>
              <w:rPr>
                <w:rFonts w:ascii="方正书宋_GBK" w:hAnsi="Times New Roman" w:eastAsia="方正书宋_GBK" w:cs="Times New Roman"/>
                <w:b/>
                <w:sz w:val="18"/>
                <w:szCs w:val="18"/>
              </w:rPr>
            </w:pPr>
          </w:p>
        </w:tc>
        <w:tc>
          <w:tcPr>
            <w:tcW w:w="759" w:type="dxa"/>
            <w:shd w:val="clear" w:color="auto" w:fill="auto"/>
            <w:vAlign w:val="center"/>
          </w:tcPr>
          <w:p>
            <w:pPr>
              <w:spacing w:line="300" w:lineRule="exact"/>
              <w:jc w:val="right"/>
              <w:rPr>
                <w:rFonts w:ascii="方正书宋_GBK" w:hAnsi="Times New Roman" w:eastAsia="方正书宋_GBK" w:cs="Times New Roman"/>
                <w:b/>
                <w:sz w:val="18"/>
                <w:szCs w:val="18"/>
              </w:rPr>
            </w:pPr>
          </w:p>
        </w:tc>
        <w:tc>
          <w:tcPr>
            <w:tcW w:w="810" w:type="dxa"/>
            <w:shd w:val="clear" w:color="auto" w:fill="auto"/>
            <w:vAlign w:val="center"/>
          </w:tcPr>
          <w:p>
            <w:pPr>
              <w:spacing w:line="300" w:lineRule="exact"/>
              <w:jc w:val="right"/>
              <w:rPr>
                <w:rFonts w:ascii="方正书宋_GBK" w:hAnsi="Times New Roman" w:eastAsia="方正书宋_GBK" w:cs="Times New Roman"/>
                <w:b/>
                <w:sz w:val="18"/>
                <w:szCs w:val="18"/>
              </w:rPr>
            </w:pPr>
          </w:p>
        </w:tc>
        <w:tc>
          <w:tcPr>
            <w:tcW w:w="945" w:type="dxa"/>
            <w:shd w:val="clear" w:color="auto" w:fill="auto"/>
            <w:vAlign w:val="center"/>
          </w:tcPr>
          <w:p>
            <w:pPr>
              <w:spacing w:line="300" w:lineRule="exact"/>
              <w:jc w:val="center"/>
              <w:rPr>
                <w:rFonts w:hint="eastAsia" w:ascii="方正书宋_GBK" w:hAnsi="Times New Roman" w:eastAsia="方正书宋_GBK" w:cs="Times New Roman"/>
                <w:b/>
                <w:sz w:val="18"/>
                <w:szCs w:val="18"/>
                <w:lang w:val="en-US" w:eastAsia="zh-CN"/>
              </w:rPr>
            </w:pPr>
            <w:r>
              <w:rPr>
                <w:rFonts w:hint="eastAsia" w:ascii="方正书宋_GBK" w:hAnsi="Times New Roman" w:eastAsia="方正书宋_GBK" w:cs="Times New Roman"/>
                <w:b/>
                <w:sz w:val="18"/>
                <w:szCs w:val="18"/>
                <w:lang w:val="en-US" w:eastAsia="zh-CN"/>
              </w:rPr>
              <w:t>1526.20</w:t>
            </w:r>
          </w:p>
        </w:tc>
        <w:tc>
          <w:tcPr>
            <w:tcW w:w="937" w:type="dxa"/>
            <w:shd w:val="clear" w:color="auto" w:fill="auto"/>
            <w:vAlign w:val="center"/>
          </w:tcPr>
          <w:p>
            <w:pPr>
              <w:spacing w:line="300" w:lineRule="exact"/>
              <w:jc w:val="center"/>
              <w:rPr>
                <w:rFonts w:hint="eastAsia" w:ascii="方正书宋_GBK" w:hAnsi="Times New Roman" w:eastAsia="方正书宋_GBK" w:cs="Times New Roman"/>
                <w:b/>
                <w:sz w:val="18"/>
                <w:szCs w:val="18"/>
                <w:lang w:val="en-US" w:eastAsia="zh-CN"/>
              </w:rPr>
            </w:pPr>
            <w:r>
              <w:rPr>
                <w:rFonts w:hint="eastAsia" w:ascii="方正书宋_GBK" w:hAnsi="Times New Roman" w:eastAsia="方正书宋_GBK" w:cs="Times New Roman"/>
                <w:b/>
                <w:sz w:val="18"/>
                <w:szCs w:val="18"/>
                <w:lang w:val="en-US" w:eastAsia="zh-CN"/>
              </w:rPr>
              <w:t>1526.20</w:t>
            </w:r>
          </w:p>
        </w:tc>
        <w:tc>
          <w:tcPr>
            <w:tcW w:w="983" w:type="dxa"/>
            <w:shd w:val="clear" w:color="auto" w:fill="auto"/>
            <w:vAlign w:val="center"/>
          </w:tcPr>
          <w:p>
            <w:pPr>
              <w:spacing w:line="300" w:lineRule="exact"/>
              <w:jc w:val="center"/>
              <w:rPr>
                <w:rFonts w:hint="eastAsia" w:ascii="方正书宋_GBK" w:hAnsi="Times New Roman" w:eastAsia="方正书宋_GBK" w:cs="Times New Roman"/>
                <w:b/>
                <w:sz w:val="18"/>
                <w:szCs w:val="18"/>
                <w:lang w:val="en-US" w:eastAsia="zh-CN"/>
              </w:rPr>
            </w:pPr>
            <w:r>
              <w:rPr>
                <w:rFonts w:hint="eastAsia" w:ascii="方正书宋_GBK" w:hAnsi="Times New Roman" w:eastAsia="方正书宋_GBK" w:cs="Times New Roman"/>
                <w:b/>
                <w:sz w:val="18"/>
                <w:szCs w:val="18"/>
                <w:lang w:val="en-US" w:eastAsia="zh-CN"/>
              </w:rPr>
              <w:t>1526.20</w:t>
            </w:r>
          </w:p>
        </w:tc>
        <w:tc>
          <w:tcPr>
            <w:tcW w:w="673" w:type="dxa"/>
            <w:shd w:val="clear" w:color="auto" w:fill="auto"/>
            <w:vAlign w:val="center"/>
          </w:tcPr>
          <w:p>
            <w:pPr>
              <w:spacing w:line="300" w:lineRule="exact"/>
              <w:jc w:val="right"/>
              <w:rPr>
                <w:rFonts w:ascii="方正书宋_GBK" w:hAnsi="Times New Roman" w:eastAsia="方正书宋_GBK" w:cs="Times New Roman"/>
                <w:b/>
                <w:sz w:val="21"/>
                <w:szCs w:val="21"/>
              </w:rPr>
            </w:pPr>
          </w:p>
        </w:tc>
        <w:tc>
          <w:tcPr>
            <w:tcW w:w="849" w:type="dxa"/>
            <w:shd w:val="clear" w:color="auto" w:fill="auto"/>
            <w:vAlign w:val="center"/>
          </w:tcPr>
          <w:p>
            <w:pPr>
              <w:spacing w:line="300" w:lineRule="exact"/>
              <w:jc w:val="right"/>
              <w:rPr>
                <w:rFonts w:ascii="方正书宋_GBK" w:hAnsi="Times New Roman" w:eastAsia="方正书宋_GBK" w:cs="Times New Roman"/>
                <w:b/>
                <w:sz w:val="21"/>
                <w:szCs w:val="21"/>
              </w:rPr>
            </w:pPr>
          </w:p>
        </w:tc>
        <w:tc>
          <w:tcPr>
            <w:tcW w:w="852" w:type="dxa"/>
            <w:shd w:val="clear" w:color="auto" w:fill="auto"/>
            <w:vAlign w:val="center"/>
          </w:tcPr>
          <w:p>
            <w:pPr>
              <w:spacing w:line="300" w:lineRule="exact"/>
              <w:jc w:val="right"/>
              <w:rPr>
                <w:rFonts w:ascii="方正书宋_GBK" w:hAnsi="Times New Roman" w:eastAsia="方正书宋_GBK" w:cs="Times New Roman"/>
                <w:b/>
                <w:sz w:val="21"/>
                <w:szCs w:val="21"/>
              </w:rPr>
            </w:pPr>
          </w:p>
        </w:tc>
        <w:tc>
          <w:tcPr>
            <w:tcW w:w="472" w:type="dxa"/>
            <w:gridSpan w:val="2"/>
            <w:shd w:val="clear" w:color="auto" w:fill="auto"/>
            <w:vAlign w:val="center"/>
          </w:tcPr>
          <w:p>
            <w:pPr>
              <w:spacing w:line="300" w:lineRule="exact"/>
              <w:jc w:val="right"/>
              <w:rPr>
                <w:rFonts w:ascii="方正书宋_GBK" w:hAnsi="Times New Roman" w:eastAsia="方正书宋_GBK" w:cs="Times New Roman"/>
                <w:b/>
                <w:sz w:val="21"/>
                <w:szCs w:val="21"/>
              </w:rPr>
            </w:pPr>
          </w:p>
        </w:tc>
        <w:tc>
          <w:tcPr>
            <w:tcW w:w="463" w:type="dxa"/>
            <w:gridSpan w:val="2"/>
            <w:shd w:val="clear" w:color="auto" w:fill="auto"/>
            <w:vAlign w:val="center"/>
          </w:tcPr>
          <w:p>
            <w:pPr>
              <w:spacing w:line="300" w:lineRule="exact"/>
              <w:jc w:val="right"/>
              <w:rPr>
                <w:rFonts w:ascii="方正书宋_GBK" w:hAnsi="Times New Roman" w:eastAsia="方正书宋_GBK" w:cs="Times New Roman"/>
                <w:b/>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04" w:type="dxa"/>
            <w:shd w:val="clear" w:color="auto" w:fill="auto"/>
            <w:vAlign w:val="center"/>
          </w:tcPr>
          <w:p>
            <w:pPr>
              <w:spacing w:line="300" w:lineRule="exact"/>
              <w:jc w:val="left"/>
              <w:rPr>
                <w:rFonts w:hint="eastAsia" w:ascii="方正书宋_GBK" w:hAnsi="Times New Roman" w:eastAsia="方正书宋_GBK" w:cs="Times New Roman"/>
                <w:b w:val="0"/>
                <w:bCs/>
                <w:sz w:val="21"/>
                <w:szCs w:val="21"/>
                <w:lang w:val="en-US" w:eastAsia="zh-CN"/>
              </w:rPr>
            </w:pPr>
            <w:r>
              <w:rPr>
                <w:rFonts w:hint="eastAsia" w:ascii="方正书宋_GBK" w:hAnsi="Times New Roman" w:eastAsia="方正书宋_GBK" w:cs="Times New Roman"/>
                <w:b w:val="0"/>
                <w:bCs/>
                <w:sz w:val="21"/>
                <w:szCs w:val="21"/>
                <w:lang w:val="en-US" w:eastAsia="zh-CN"/>
              </w:rPr>
              <w:t>霸州市东淀蓄滞洪区新增安全区防洪风险论证编制费用</w:t>
            </w:r>
          </w:p>
        </w:tc>
        <w:tc>
          <w:tcPr>
            <w:tcW w:w="1030"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184.40</w:t>
            </w:r>
          </w:p>
        </w:tc>
        <w:tc>
          <w:tcPr>
            <w:tcW w:w="847" w:type="dxa"/>
            <w:shd w:val="clear" w:color="auto" w:fill="auto"/>
            <w:vAlign w:val="center"/>
          </w:tcPr>
          <w:p>
            <w:pPr>
              <w:spacing w:line="300" w:lineRule="exact"/>
              <w:jc w:val="left"/>
              <w:rPr>
                <w:rFonts w:hint="eastAsia" w:ascii="方正书宋_GBK" w:hAnsi="Times New Roman" w:eastAsia="方正书宋_GBK" w:cs="Times New Roman"/>
                <w:b w:val="0"/>
                <w:bCs/>
                <w:sz w:val="21"/>
                <w:szCs w:val="21"/>
                <w:lang w:val="en-US" w:eastAsia="zh-CN"/>
              </w:rPr>
            </w:pPr>
            <w:r>
              <w:rPr>
                <w:rFonts w:hint="eastAsia" w:ascii="方正书宋_GBK" w:hAnsi="Times New Roman" w:eastAsia="方正书宋_GBK" w:cs="Times New Roman"/>
                <w:b w:val="0"/>
                <w:bCs/>
                <w:sz w:val="21"/>
                <w:szCs w:val="21"/>
                <w:lang w:val="en-US" w:eastAsia="zh-CN"/>
              </w:rPr>
              <w:t>专业技术服务</w:t>
            </w:r>
          </w:p>
        </w:tc>
        <w:tc>
          <w:tcPr>
            <w:tcW w:w="1260" w:type="dxa"/>
            <w:shd w:val="clear" w:color="auto" w:fill="auto"/>
            <w:vAlign w:val="center"/>
          </w:tcPr>
          <w:p>
            <w:pPr>
              <w:spacing w:line="300" w:lineRule="exact"/>
              <w:jc w:val="left"/>
              <w:rPr>
                <w:rFonts w:hint="eastAsia" w:ascii="方正书宋_GBK" w:hAnsi="Times New Roman" w:eastAsia="方正书宋_GBK" w:cs="Times New Roman"/>
                <w:b w:val="0"/>
                <w:bCs/>
                <w:sz w:val="21"/>
                <w:szCs w:val="21"/>
                <w:lang w:val="en-US" w:eastAsia="zh-CN"/>
              </w:rPr>
            </w:pPr>
            <w:r>
              <w:rPr>
                <w:rFonts w:hint="eastAsia" w:ascii="方正书宋_GBK" w:hAnsi="Times New Roman" w:eastAsia="方正书宋_GBK" w:cs="Times New Roman"/>
                <w:b w:val="0"/>
                <w:bCs/>
                <w:sz w:val="21"/>
                <w:szCs w:val="21"/>
                <w:lang w:val="en-US" w:eastAsia="zh-CN"/>
              </w:rPr>
              <w:t>C09</w:t>
            </w:r>
          </w:p>
        </w:tc>
        <w:tc>
          <w:tcPr>
            <w:tcW w:w="936"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p>
        </w:tc>
        <w:tc>
          <w:tcPr>
            <w:tcW w:w="759"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1.00</w:t>
            </w:r>
          </w:p>
        </w:tc>
        <w:tc>
          <w:tcPr>
            <w:tcW w:w="810"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184.40</w:t>
            </w:r>
          </w:p>
        </w:tc>
        <w:tc>
          <w:tcPr>
            <w:tcW w:w="945"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184.40</w:t>
            </w:r>
          </w:p>
        </w:tc>
        <w:tc>
          <w:tcPr>
            <w:tcW w:w="937"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184.40</w:t>
            </w:r>
          </w:p>
        </w:tc>
        <w:tc>
          <w:tcPr>
            <w:tcW w:w="983"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184.40</w:t>
            </w:r>
          </w:p>
        </w:tc>
        <w:tc>
          <w:tcPr>
            <w:tcW w:w="673" w:type="dxa"/>
            <w:shd w:val="clear" w:color="auto" w:fill="auto"/>
            <w:vAlign w:val="center"/>
          </w:tcPr>
          <w:p>
            <w:pPr>
              <w:spacing w:line="300" w:lineRule="exact"/>
              <w:jc w:val="right"/>
              <w:rPr>
                <w:rFonts w:ascii="方正书宋_GBK" w:hAnsi="Times New Roman" w:eastAsia="方正书宋_GBK" w:cs="Times New Roman"/>
                <w:b w:val="0"/>
                <w:bCs/>
                <w:sz w:val="21"/>
                <w:szCs w:val="21"/>
              </w:rPr>
            </w:pPr>
          </w:p>
        </w:tc>
        <w:tc>
          <w:tcPr>
            <w:tcW w:w="849" w:type="dxa"/>
            <w:shd w:val="clear" w:color="auto" w:fill="auto"/>
            <w:vAlign w:val="center"/>
          </w:tcPr>
          <w:p>
            <w:pPr>
              <w:spacing w:line="300" w:lineRule="exact"/>
              <w:jc w:val="right"/>
              <w:rPr>
                <w:rFonts w:ascii="方正书宋_GBK" w:hAnsi="Times New Roman" w:eastAsia="方正书宋_GBK" w:cs="Times New Roman"/>
                <w:b w:val="0"/>
                <w:bCs/>
                <w:sz w:val="21"/>
                <w:szCs w:val="21"/>
              </w:rPr>
            </w:pPr>
          </w:p>
        </w:tc>
        <w:tc>
          <w:tcPr>
            <w:tcW w:w="852" w:type="dxa"/>
            <w:shd w:val="clear" w:color="auto" w:fill="auto"/>
            <w:vAlign w:val="center"/>
          </w:tcPr>
          <w:p>
            <w:pPr>
              <w:spacing w:line="300" w:lineRule="exact"/>
              <w:jc w:val="right"/>
              <w:rPr>
                <w:rFonts w:ascii="方正书宋_GBK" w:hAnsi="Times New Roman" w:eastAsia="方正书宋_GBK" w:cs="Times New Roman"/>
                <w:b w:val="0"/>
                <w:bCs/>
                <w:sz w:val="21"/>
                <w:szCs w:val="21"/>
              </w:rPr>
            </w:pPr>
          </w:p>
        </w:tc>
        <w:tc>
          <w:tcPr>
            <w:tcW w:w="472" w:type="dxa"/>
            <w:gridSpan w:val="2"/>
            <w:shd w:val="clear" w:color="auto" w:fill="auto"/>
            <w:vAlign w:val="center"/>
          </w:tcPr>
          <w:p>
            <w:pPr>
              <w:spacing w:line="300" w:lineRule="exact"/>
              <w:jc w:val="right"/>
              <w:rPr>
                <w:rFonts w:ascii="方正书宋_GBK" w:hAnsi="Times New Roman" w:eastAsia="方正书宋_GBK" w:cs="Times New Roman"/>
                <w:b w:val="0"/>
                <w:bCs/>
                <w:sz w:val="21"/>
                <w:szCs w:val="21"/>
              </w:rPr>
            </w:pPr>
          </w:p>
        </w:tc>
        <w:tc>
          <w:tcPr>
            <w:tcW w:w="463" w:type="dxa"/>
            <w:gridSpan w:val="2"/>
            <w:shd w:val="clear" w:color="auto" w:fill="auto"/>
            <w:vAlign w:val="center"/>
          </w:tcPr>
          <w:p>
            <w:pPr>
              <w:spacing w:line="300" w:lineRule="exact"/>
              <w:jc w:val="right"/>
              <w:rPr>
                <w:rFonts w:ascii="方正书宋_GBK" w:hAnsi="Times New Roman" w:eastAsia="方正书宋_GBK" w:cs="Times New Roman"/>
                <w:b w:val="0"/>
                <w:bCs/>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04" w:type="dxa"/>
            <w:shd w:val="clear" w:color="auto" w:fill="auto"/>
            <w:vAlign w:val="center"/>
          </w:tcPr>
          <w:p>
            <w:pPr>
              <w:spacing w:line="300" w:lineRule="exact"/>
              <w:jc w:val="left"/>
              <w:rPr>
                <w:rFonts w:hint="eastAsia" w:ascii="方正书宋_GBK" w:hAnsi="Times New Roman" w:eastAsia="方正书宋_GBK" w:cs="Times New Roman"/>
                <w:b w:val="0"/>
                <w:bCs/>
                <w:sz w:val="21"/>
                <w:szCs w:val="21"/>
                <w:lang w:val="en-US" w:eastAsia="zh-CN"/>
              </w:rPr>
            </w:pPr>
            <w:r>
              <w:rPr>
                <w:rFonts w:hint="eastAsia" w:ascii="方正书宋_GBK" w:hAnsi="Times New Roman" w:eastAsia="方正书宋_GBK" w:cs="Times New Roman"/>
                <w:b w:val="0"/>
                <w:bCs/>
                <w:sz w:val="21"/>
                <w:szCs w:val="21"/>
                <w:lang w:val="en-US" w:eastAsia="zh-CN"/>
              </w:rPr>
              <w:t>2019年防汛资金</w:t>
            </w:r>
          </w:p>
        </w:tc>
        <w:tc>
          <w:tcPr>
            <w:tcW w:w="1030"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1000.00</w:t>
            </w:r>
          </w:p>
        </w:tc>
        <w:tc>
          <w:tcPr>
            <w:tcW w:w="847" w:type="dxa"/>
            <w:shd w:val="clear" w:color="auto" w:fill="auto"/>
            <w:vAlign w:val="center"/>
          </w:tcPr>
          <w:p>
            <w:pPr>
              <w:spacing w:line="300" w:lineRule="exact"/>
              <w:jc w:val="left"/>
              <w:rPr>
                <w:rFonts w:hint="eastAsia" w:ascii="方正书宋_GBK" w:hAnsi="Times New Roman" w:eastAsia="方正书宋_GBK" w:cs="Times New Roman"/>
                <w:b w:val="0"/>
                <w:bCs/>
                <w:sz w:val="21"/>
                <w:szCs w:val="21"/>
                <w:lang w:val="en-US" w:eastAsia="zh-CN"/>
              </w:rPr>
            </w:pPr>
            <w:r>
              <w:rPr>
                <w:rFonts w:hint="eastAsia" w:ascii="方正书宋_GBK" w:hAnsi="Times New Roman" w:eastAsia="方正书宋_GBK" w:cs="Times New Roman"/>
                <w:b w:val="0"/>
                <w:bCs/>
                <w:sz w:val="21"/>
                <w:szCs w:val="21"/>
                <w:lang w:val="en-US" w:eastAsia="zh-CN"/>
              </w:rPr>
              <w:t>货物</w:t>
            </w:r>
          </w:p>
        </w:tc>
        <w:tc>
          <w:tcPr>
            <w:tcW w:w="1260" w:type="dxa"/>
            <w:shd w:val="clear" w:color="auto" w:fill="auto"/>
            <w:vAlign w:val="center"/>
          </w:tcPr>
          <w:p>
            <w:pPr>
              <w:spacing w:line="300" w:lineRule="exact"/>
              <w:jc w:val="left"/>
              <w:rPr>
                <w:rFonts w:hint="eastAsia" w:ascii="方正书宋_GBK" w:hAnsi="Times New Roman" w:eastAsia="方正书宋_GBK" w:cs="Times New Roman"/>
                <w:b w:val="0"/>
                <w:bCs/>
                <w:sz w:val="21"/>
                <w:szCs w:val="21"/>
                <w:lang w:val="en-US" w:eastAsia="zh-CN"/>
              </w:rPr>
            </w:pPr>
            <w:r>
              <w:rPr>
                <w:rFonts w:hint="eastAsia" w:ascii="方正书宋_GBK" w:hAnsi="Times New Roman" w:eastAsia="方正书宋_GBK" w:cs="Times New Roman"/>
                <w:b w:val="0"/>
                <w:bCs/>
                <w:sz w:val="21"/>
                <w:szCs w:val="21"/>
                <w:lang w:val="en-US" w:eastAsia="zh-CN"/>
              </w:rPr>
              <w:t>A</w:t>
            </w:r>
          </w:p>
        </w:tc>
        <w:tc>
          <w:tcPr>
            <w:tcW w:w="936"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p>
        </w:tc>
        <w:tc>
          <w:tcPr>
            <w:tcW w:w="759"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1.00</w:t>
            </w:r>
          </w:p>
        </w:tc>
        <w:tc>
          <w:tcPr>
            <w:tcW w:w="810"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1000.00</w:t>
            </w:r>
          </w:p>
        </w:tc>
        <w:tc>
          <w:tcPr>
            <w:tcW w:w="945"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1000.00</w:t>
            </w:r>
          </w:p>
        </w:tc>
        <w:tc>
          <w:tcPr>
            <w:tcW w:w="937"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1000.00</w:t>
            </w:r>
          </w:p>
        </w:tc>
        <w:tc>
          <w:tcPr>
            <w:tcW w:w="983"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1000.00</w:t>
            </w:r>
          </w:p>
        </w:tc>
        <w:tc>
          <w:tcPr>
            <w:tcW w:w="673" w:type="dxa"/>
            <w:shd w:val="clear" w:color="auto" w:fill="auto"/>
            <w:vAlign w:val="center"/>
          </w:tcPr>
          <w:p>
            <w:pPr>
              <w:spacing w:line="300" w:lineRule="exact"/>
              <w:jc w:val="right"/>
              <w:rPr>
                <w:rFonts w:ascii="方正书宋_GBK" w:hAnsi="Times New Roman" w:eastAsia="方正书宋_GBK" w:cs="Times New Roman"/>
                <w:b w:val="0"/>
                <w:bCs/>
                <w:sz w:val="21"/>
                <w:szCs w:val="21"/>
              </w:rPr>
            </w:pPr>
          </w:p>
        </w:tc>
        <w:tc>
          <w:tcPr>
            <w:tcW w:w="849" w:type="dxa"/>
            <w:shd w:val="clear" w:color="auto" w:fill="auto"/>
            <w:vAlign w:val="center"/>
          </w:tcPr>
          <w:p>
            <w:pPr>
              <w:spacing w:line="300" w:lineRule="exact"/>
              <w:jc w:val="right"/>
              <w:rPr>
                <w:rFonts w:ascii="方正书宋_GBK" w:hAnsi="Times New Roman" w:eastAsia="方正书宋_GBK" w:cs="Times New Roman"/>
                <w:b w:val="0"/>
                <w:bCs/>
                <w:sz w:val="21"/>
                <w:szCs w:val="21"/>
              </w:rPr>
            </w:pPr>
          </w:p>
        </w:tc>
        <w:tc>
          <w:tcPr>
            <w:tcW w:w="852" w:type="dxa"/>
            <w:shd w:val="clear" w:color="auto" w:fill="auto"/>
            <w:vAlign w:val="center"/>
          </w:tcPr>
          <w:p>
            <w:pPr>
              <w:spacing w:line="300" w:lineRule="exact"/>
              <w:jc w:val="right"/>
              <w:rPr>
                <w:rFonts w:ascii="方正书宋_GBK" w:hAnsi="Times New Roman" w:eastAsia="方正书宋_GBK" w:cs="Times New Roman"/>
                <w:b w:val="0"/>
                <w:bCs/>
                <w:sz w:val="21"/>
                <w:szCs w:val="21"/>
              </w:rPr>
            </w:pPr>
          </w:p>
        </w:tc>
        <w:tc>
          <w:tcPr>
            <w:tcW w:w="472" w:type="dxa"/>
            <w:gridSpan w:val="2"/>
            <w:shd w:val="clear" w:color="auto" w:fill="auto"/>
            <w:vAlign w:val="center"/>
          </w:tcPr>
          <w:p>
            <w:pPr>
              <w:spacing w:line="300" w:lineRule="exact"/>
              <w:jc w:val="right"/>
              <w:rPr>
                <w:rFonts w:ascii="方正书宋_GBK" w:hAnsi="Times New Roman" w:eastAsia="方正书宋_GBK" w:cs="Times New Roman"/>
                <w:b w:val="0"/>
                <w:bCs/>
                <w:sz w:val="21"/>
                <w:szCs w:val="21"/>
              </w:rPr>
            </w:pPr>
          </w:p>
        </w:tc>
        <w:tc>
          <w:tcPr>
            <w:tcW w:w="463" w:type="dxa"/>
            <w:gridSpan w:val="2"/>
            <w:shd w:val="clear" w:color="auto" w:fill="auto"/>
            <w:vAlign w:val="center"/>
          </w:tcPr>
          <w:p>
            <w:pPr>
              <w:spacing w:line="300" w:lineRule="exact"/>
              <w:jc w:val="right"/>
              <w:rPr>
                <w:rFonts w:ascii="方正书宋_GBK" w:hAnsi="Times New Roman" w:eastAsia="方正书宋_GBK" w:cs="Times New Roman"/>
                <w:b w:val="0"/>
                <w:bCs/>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04" w:type="dxa"/>
            <w:shd w:val="clear" w:color="auto" w:fill="auto"/>
            <w:vAlign w:val="center"/>
          </w:tcPr>
          <w:p>
            <w:pPr>
              <w:spacing w:line="300" w:lineRule="exact"/>
              <w:jc w:val="left"/>
              <w:rPr>
                <w:rFonts w:hint="eastAsia" w:ascii="方正书宋_GBK" w:hAnsi="Times New Roman" w:eastAsia="方正书宋_GBK" w:cs="Times New Roman"/>
                <w:b w:val="0"/>
                <w:bCs/>
                <w:sz w:val="21"/>
                <w:szCs w:val="21"/>
                <w:lang w:val="en-US" w:eastAsia="zh-CN"/>
              </w:rPr>
            </w:pPr>
            <w:r>
              <w:rPr>
                <w:rFonts w:hint="eastAsia" w:ascii="方正书宋_GBK" w:hAnsi="Times New Roman" w:eastAsia="方正书宋_GBK" w:cs="Times New Roman"/>
                <w:b w:val="0"/>
                <w:bCs/>
                <w:sz w:val="21"/>
                <w:szCs w:val="21"/>
                <w:lang w:val="en-US" w:eastAsia="zh-CN"/>
              </w:rPr>
              <w:t>关于提前下达2019年省级水利发展资金预算指标的通知（冀财农[2018]166号）</w:t>
            </w:r>
          </w:p>
        </w:tc>
        <w:tc>
          <w:tcPr>
            <w:tcW w:w="1030"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156.00</w:t>
            </w:r>
          </w:p>
        </w:tc>
        <w:tc>
          <w:tcPr>
            <w:tcW w:w="847" w:type="dxa"/>
            <w:shd w:val="clear" w:color="auto" w:fill="auto"/>
            <w:vAlign w:val="center"/>
          </w:tcPr>
          <w:p>
            <w:pPr>
              <w:spacing w:line="300" w:lineRule="exact"/>
              <w:jc w:val="left"/>
              <w:rPr>
                <w:rFonts w:hint="eastAsia" w:ascii="方正书宋_GBK" w:hAnsi="Times New Roman" w:eastAsia="方正书宋_GBK" w:cs="Times New Roman"/>
                <w:b w:val="0"/>
                <w:bCs/>
                <w:sz w:val="21"/>
                <w:szCs w:val="21"/>
                <w:lang w:val="en-US" w:eastAsia="zh-CN"/>
              </w:rPr>
            </w:pPr>
            <w:r>
              <w:rPr>
                <w:rFonts w:hint="eastAsia" w:ascii="方正书宋_GBK" w:hAnsi="Times New Roman" w:eastAsia="方正书宋_GBK" w:cs="Times New Roman"/>
                <w:b w:val="0"/>
                <w:bCs/>
                <w:sz w:val="21"/>
                <w:szCs w:val="21"/>
                <w:lang w:val="en-US" w:eastAsia="zh-CN"/>
              </w:rPr>
              <w:t>计算机网络设备</w:t>
            </w:r>
          </w:p>
        </w:tc>
        <w:tc>
          <w:tcPr>
            <w:tcW w:w="1260" w:type="dxa"/>
            <w:shd w:val="clear" w:color="auto" w:fill="auto"/>
            <w:vAlign w:val="center"/>
          </w:tcPr>
          <w:p>
            <w:pPr>
              <w:spacing w:line="300" w:lineRule="exact"/>
              <w:jc w:val="left"/>
              <w:rPr>
                <w:rFonts w:hint="eastAsia" w:ascii="方正书宋_GBK" w:hAnsi="Times New Roman" w:eastAsia="方正书宋_GBK" w:cs="Times New Roman"/>
                <w:b w:val="0"/>
                <w:bCs/>
                <w:sz w:val="21"/>
                <w:szCs w:val="21"/>
                <w:lang w:val="en-US" w:eastAsia="zh-CN"/>
              </w:rPr>
            </w:pPr>
            <w:r>
              <w:rPr>
                <w:rFonts w:hint="eastAsia" w:ascii="方正书宋_GBK" w:hAnsi="Times New Roman" w:eastAsia="方正书宋_GBK" w:cs="Times New Roman"/>
                <w:b w:val="0"/>
                <w:bCs/>
                <w:sz w:val="21"/>
                <w:szCs w:val="21"/>
                <w:lang w:val="en-US" w:eastAsia="zh-CN"/>
              </w:rPr>
              <w:t>A020102</w:t>
            </w:r>
          </w:p>
        </w:tc>
        <w:tc>
          <w:tcPr>
            <w:tcW w:w="936"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p>
        </w:tc>
        <w:tc>
          <w:tcPr>
            <w:tcW w:w="759"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1.00</w:t>
            </w:r>
          </w:p>
        </w:tc>
        <w:tc>
          <w:tcPr>
            <w:tcW w:w="810"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156.00</w:t>
            </w:r>
          </w:p>
        </w:tc>
        <w:tc>
          <w:tcPr>
            <w:tcW w:w="945"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156.00</w:t>
            </w:r>
          </w:p>
        </w:tc>
        <w:tc>
          <w:tcPr>
            <w:tcW w:w="937"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156.00</w:t>
            </w:r>
          </w:p>
        </w:tc>
        <w:tc>
          <w:tcPr>
            <w:tcW w:w="983"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156.00</w:t>
            </w:r>
          </w:p>
        </w:tc>
        <w:tc>
          <w:tcPr>
            <w:tcW w:w="673" w:type="dxa"/>
            <w:shd w:val="clear" w:color="auto" w:fill="auto"/>
            <w:vAlign w:val="center"/>
          </w:tcPr>
          <w:p>
            <w:pPr>
              <w:spacing w:line="300" w:lineRule="exact"/>
              <w:jc w:val="right"/>
              <w:rPr>
                <w:rFonts w:ascii="方正书宋_GBK" w:hAnsi="Times New Roman" w:eastAsia="方正书宋_GBK" w:cs="Times New Roman"/>
                <w:b w:val="0"/>
                <w:bCs/>
                <w:sz w:val="21"/>
                <w:szCs w:val="21"/>
              </w:rPr>
            </w:pPr>
          </w:p>
        </w:tc>
        <w:tc>
          <w:tcPr>
            <w:tcW w:w="849" w:type="dxa"/>
            <w:shd w:val="clear" w:color="auto" w:fill="auto"/>
            <w:vAlign w:val="center"/>
          </w:tcPr>
          <w:p>
            <w:pPr>
              <w:spacing w:line="300" w:lineRule="exact"/>
              <w:jc w:val="right"/>
              <w:rPr>
                <w:rFonts w:ascii="方正书宋_GBK" w:hAnsi="Times New Roman" w:eastAsia="方正书宋_GBK" w:cs="Times New Roman"/>
                <w:b w:val="0"/>
                <w:bCs/>
                <w:sz w:val="21"/>
                <w:szCs w:val="21"/>
              </w:rPr>
            </w:pPr>
          </w:p>
        </w:tc>
        <w:tc>
          <w:tcPr>
            <w:tcW w:w="852" w:type="dxa"/>
            <w:shd w:val="clear" w:color="auto" w:fill="auto"/>
            <w:vAlign w:val="center"/>
          </w:tcPr>
          <w:p>
            <w:pPr>
              <w:spacing w:line="300" w:lineRule="exact"/>
              <w:jc w:val="right"/>
              <w:rPr>
                <w:rFonts w:ascii="方正书宋_GBK" w:hAnsi="Times New Roman" w:eastAsia="方正书宋_GBK" w:cs="Times New Roman"/>
                <w:b w:val="0"/>
                <w:bCs/>
                <w:sz w:val="21"/>
                <w:szCs w:val="21"/>
              </w:rPr>
            </w:pPr>
          </w:p>
        </w:tc>
        <w:tc>
          <w:tcPr>
            <w:tcW w:w="472" w:type="dxa"/>
            <w:gridSpan w:val="2"/>
            <w:shd w:val="clear" w:color="auto" w:fill="auto"/>
            <w:vAlign w:val="center"/>
          </w:tcPr>
          <w:p>
            <w:pPr>
              <w:spacing w:line="300" w:lineRule="exact"/>
              <w:jc w:val="right"/>
              <w:rPr>
                <w:rFonts w:ascii="方正书宋_GBK" w:hAnsi="Times New Roman" w:eastAsia="方正书宋_GBK" w:cs="Times New Roman"/>
                <w:b w:val="0"/>
                <w:bCs/>
                <w:sz w:val="21"/>
                <w:szCs w:val="21"/>
              </w:rPr>
            </w:pPr>
          </w:p>
        </w:tc>
        <w:tc>
          <w:tcPr>
            <w:tcW w:w="463" w:type="dxa"/>
            <w:gridSpan w:val="2"/>
            <w:shd w:val="clear" w:color="auto" w:fill="auto"/>
            <w:vAlign w:val="center"/>
          </w:tcPr>
          <w:p>
            <w:pPr>
              <w:spacing w:line="300" w:lineRule="exact"/>
              <w:jc w:val="right"/>
              <w:rPr>
                <w:rFonts w:ascii="方正书宋_GBK" w:hAnsi="Times New Roman" w:eastAsia="方正书宋_GBK" w:cs="Times New Roman"/>
                <w:b w:val="0"/>
                <w:bCs/>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04" w:type="dxa"/>
            <w:shd w:val="clear" w:color="auto" w:fill="auto"/>
            <w:vAlign w:val="center"/>
          </w:tcPr>
          <w:p>
            <w:pPr>
              <w:spacing w:line="300" w:lineRule="exact"/>
              <w:jc w:val="left"/>
              <w:rPr>
                <w:rFonts w:hint="eastAsia" w:ascii="方正书宋_GBK" w:hAnsi="Times New Roman" w:eastAsia="方正书宋_GBK" w:cs="Times New Roman"/>
                <w:b w:val="0"/>
                <w:bCs/>
                <w:sz w:val="21"/>
                <w:szCs w:val="21"/>
                <w:lang w:val="en-US" w:eastAsia="zh-CN"/>
              </w:rPr>
            </w:pPr>
            <w:r>
              <w:rPr>
                <w:rFonts w:hint="eastAsia" w:ascii="方正书宋_GBK" w:hAnsi="Times New Roman" w:eastAsia="方正书宋_GBK" w:cs="Times New Roman"/>
                <w:b w:val="0"/>
                <w:bCs/>
                <w:sz w:val="21"/>
                <w:szCs w:val="21"/>
                <w:lang w:val="en-US" w:eastAsia="zh-CN"/>
              </w:rPr>
              <w:t>关于提前下达2019年中央水利发展资金预算指标的通知（冀财农[2018]152号）</w:t>
            </w:r>
          </w:p>
        </w:tc>
        <w:tc>
          <w:tcPr>
            <w:tcW w:w="1030"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180.00</w:t>
            </w:r>
          </w:p>
        </w:tc>
        <w:tc>
          <w:tcPr>
            <w:tcW w:w="847" w:type="dxa"/>
            <w:shd w:val="clear" w:color="auto" w:fill="auto"/>
            <w:vAlign w:val="center"/>
          </w:tcPr>
          <w:p>
            <w:pPr>
              <w:spacing w:line="300" w:lineRule="exact"/>
              <w:jc w:val="left"/>
              <w:rPr>
                <w:rFonts w:hint="eastAsia" w:ascii="方正书宋_GBK" w:hAnsi="Times New Roman" w:eastAsia="方正书宋_GBK" w:cs="Times New Roman"/>
                <w:b w:val="0"/>
                <w:bCs/>
                <w:sz w:val="21"/>
                <w:szCs w:val="21"/>
                <w:lang w:val="en-US" w:eastAsia="zh-CN"/>
              </w:rPr>
            </w:pPr>
            <w:r>
              <w:rPr>
                <w:rFonts w:hint="eastAsia" w:ascii="方正书宋_GBK" w:hAnsi="Times New Roman" w:eastAsia="方正书宋_GBK" w:cs="Times New Roman"/>
                <w:b w:val="0"/>
                <w:bCs/>
                <w:sz w:val="21"/>
                <w:szCs w:val="21"/>
                <w:lang w:val="en-US" w:eastAsia="zh-CN"/>
              </w:rPr>
              <w:t>计算机网络设备</w:t>
            </w:r>
          </w:p>
        </w:tc>
        <w:tc>
          <w:tcPr>
            <w:tcW w:w="1260" w:type="dxa"/>
            <w:shd w:val="clear" w:color="auto" w:fill="auto"/>
            <w:vAlign w:val="center"/>
          </w:tcPr>
          <w:p>
            <w:pPr>
              <w:spacing w:line="300" w:lineRule="exact"/>
              <w:jc w:val="left"/>
              <w:rPr>
                <w:rFonts w:hint="eastAsia" w:ascii="方正书宋_GBK" w:hAnsi="Times New Roman" w:eastAsia="方正书宋_GBK" w:cs="Times New Roman"/>
                <w:b w:val="0"/>
                <w:bCs/>
                <w:sz w:val="21"/>
                <w:szCs w:val="21"/>
                <w:lang w:val="en-US" w:eastAsia="zh-CN"/>
              </w:rPr>
            </w:pPr>
            <w:r>
              <w:rPr>
                <w:rFonts w:hint="eastAsia" w:ascii="方正书宋_GBK" w:hAnsi="Times New Roman" w:eastAsia="方正书宋_GBK" w:cs="Times New Roman"/>
                <w:b w:val="0"/>
                <w:bCs/>
                <w:sz w:val="21"/>
                <w:szCs w:val="21"/>
                <w:lang w:val="en-US" w:eastAsia="zh-CN"/>
              </w:rPr>
              <w:t>A020102</w:t>
            </w:r>
          </w:p>
        </w:tc>
        <w:tc>
          <w:tcPr>
            <w:tcW w:w="936"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p>
        </w:tc>
        <w:tc>
          <w:tcPr>
            <w:tcW w:w="759"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1.00</w:t>
            </w:r>
          </w:p>
        </w:tc>
        <w:tc>
          <w:tcPr>
            <w:tcW w:w="810"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180.00</w:t>
            </w:r>
          </w:p>
        </w:tc>
        <w:tc>
          <w:tcPr>
            <w:tcW w:w="945"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180.00</w:t>
            </w:r>
          </w:p>
        </w:tc>
        <w:tc>
          <w:tcPr>
            <w:tcW w:w="937"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180.00</w:t>
            </w:r>
          </w:p>
        </w:tc>
        <w:tc>
          <w:tcPr>
            <w:tcW w:w="983"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180.00</w:t>
            </w:r>
          </w:p>
        </w:tc>
        <w:tc>
          <w:tcPr>
            <w:tcW w:w="673" w:type="dxa"/>
            <w:shd w:val="clear" w:color="auto" w:fill="auto"/>
            <w:vAlign w:val="center"/>
          </w:tcPr>
          <w:p>
            <w:pPr>
              <w:spacing w:line="300" w:lineRule="exact"/>
              <w:jc w:val="right"/>
              <w:rPr>
                <w:rFonts w:ascii="方正书宋_GBK" w:hAnsi="Times New Roman" w:eastAsia="方正书宋_GBK" w:cs="Times New Roman"/>
                <w:b w:val="0"/>
                <w:bCs/>
                <w:sz w:val="21"/>
                <w:szCs w:val="21"/>
              </w:rPr>
            </w:pPr>
          </w:p>
        </w:tc>
        <w:tc>
          <w:tcPr>
            <w:tcW w:w="849" w:type="dxa"/>
            <w:shd w:val="clear" w:color="auto" w:fill="auto"/>
            <w:vAlign w:val="center"/>
          </w:tcPr>
          <w:p>
            <w:pPr>
              <w:spacing w:line="300" w:lineRule="exact"/>
              <w:jc w:val="right"/>
              <w:rPr>
                <w:rFonts w:ascii="方正书宋_GBK" w:hAnsi="Times New Roman" w:eastAsia="方正书宋_GBK" w:cs="Times New Roman"/>
                <w:b w:val="0"/>
                <w:bCs/>
                <w:sz w:val="21"/>
                <w:szCs w:val="21"/>
              </w:rPr>
            </w:pPr>
          </w:p>
        </w:tc>
        <w:tc>
          <w:tcPr>
            <w:tcW w:w="852" w:type="dxa"/>
            <w:shd w:val="clear" w:color="auto" w:fill="auto"/>
            <w:vAlign w:val="center"/>
          </w:tcPr>
          <w:p>
            <w:pPr>
              <w:spacing w:line="300" w:lineRule="exact"/>
              <w:jc w:val="right"/>
              <w:rPr>
                <w:rFonts w:ascii="方正书宋_GBK" w:hAnsi="Times New Roman" w:eastAsia="方正书宋_GBK" w:cs="Times New Roman"/>
                <w:b w:val="0"/>
                <w:bCs/>
                <w:sz w:val="21"/>
                <w:szCs w:val="21"/>
              </w:rPr>
            </w:pPr>
          </w:p>
        </w:tc>
        <w:tc>
          <w:tcPr>
            <w:tcW w:w="472" w:type="dxa"/>
            <w:gridSpan w:val="2"/>
            <w:shd w:val="clear" w:color="auto" w:fill="auto"/>
            <w:vAlign w:val="center"/>
          </w:tcPr>
          <w:p>
            <w:pPr>
              <w:spacing w:line="300" w:lineRule="exact"/>
              <w:jc w:val="right"/>
              <w:rPr>
                <w:rFonts w:ascii="方正书宋_GBK" w:hAnsi="Times New Roman" w:eastAsia="方正书宋_GBK" w:cs="Times New Roman"/>
                <w:b w:val="0"/>
                <w:bCs/>
                <w:sz w:val="21"/>
                <w:szCs w:val="21"/>
              </w:rPr>
            </w:pPr>
          </w:p>
        </w:tc>
        <w:tc>
          <w:tcPr>
            <w:tcW w:w="463" w:type="dxa"/>
            <w:gridSpan w:val="2"/>
            <w:shd w:val="clear" w:color="auto" w:fill="auto"/>
            <w:vAlign w:val="center"/>
          </w:tcPr>
          <w:p>
            <w:pPr>
              <w:spacing w:line="300" w:lineRule="exact"/>
              <w:jc w:val="right"/>
              <w:rPr>
                <w:rFonts w:ascii="方正书宋_GBK" w:hAnsi="Times New Roman" w:eastAsia="方正书宋_GBK" w:cs="Times New Roman"/>
                <w:b w:val="0"/>
                <w:bCs/>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0" w:hRule="atLeast"/>
          <w:jc w:val="center"/>
        </w:trPr>
        <w:tc>
          <w:tcPr>
            <w:tcW w:w="2304" w:type="dxa"/>
            <w:shd w:val="clear" w:color="auto" w:fill="auto"/>
            <w:vAlign w:val="center"/>
          </w:tcPr>
          <w:p>
            <w:pPr>
              <w:spacing w:line="300" w:lineRule="exact"/>
              <w:jc w:val="left"/>
              <w:rPr>
                <w:rFonts w:hint="eastAsia" w:ascii="方正书宋_GBK" w:hAnsi="Times New Roman" w:eastAsia="方正书宋_GBK" w:cs="Times New Roman"/>
                <w:b w:val="0"/>
                <w:bCs/>
                <w:sz w:val="21"/>
                <w:szCs w:val="21"/>
                <w:lang w:val="en-US" w:eastAsia="zh-CN"/>
              </w:rPr>
            </w:pPr>
            <w:r>
              <w:rPr>
                <w:rFonts w:hint="eastAsia" w:ascii="方正书宋_GBK" w:hAnsi="Times New Roman" w:eastAsia="方正书宋_GBK" w:cs="Times New Roman"/>
                <w:b w:val="0"/>
                <w:bCs/>
                <w:sz w:val="21"/>
                <w:szCs w:val="21"/>
                <w:lang w:val="en-US" w:eastAsia="zh-CN"/>
              </w:rPr>
              <w:t>2019年河渠巡查管护经费</w:t>
            </w:r>
          </w:p>
        </w:tc>
        <w:tc>
          <w:tcPr>
            <w:tcW w:w="1030"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140.60</w:t>
            </w:r>
          </w:p>
        </w:tc>
        <w:tc>
          <w:tcPr>
            <w:tcW w:w="847" w:type="dxa"/>
            <w:shd w:val="clear" w:color="auto" w:fill="auto"/>
            <w:vAlign w:val="center"/>
          </w:tcPr>
          <w:p>
            <w:pPr>
              <w:spacing w:line="300" w:lineRule="exact"/>
              <w:jc w:val="left"/>
              <w:rPr>
                <w:rFonts w:hint="eastAsia" w:ascii="方正书宋_GBK" w:hAnsi="Times New Roman" w:eastAsia="方正书宋_GBK" w:cs="Times New Roman"/>
                <w:b w:val="0"/>
                <w:bCs/>
                <w:sz w:val="21"/>
                <w:szCs w:val="21"/>
                <w:lang w:val="en-US" w:eastAsia="zh-CN"/>
              </w:rPr>
            </w:pPr>
            <w:r>
              <w:rPr>
                <w:rFonts w:hint="eastAsia" w:ascii="方正书宋_GBK" w:hAnsi="Times New Roman" w:eastAsia="方正书宋_GBK" w:cs="Times New Roman"/>
                <w:b w:val="0"/>
                <w:bCs/>
                <w:sz w:val="21"/>
                <w:szCs w:val="21"/>
                <w:lang w:val="en-US" w:eastAsia="zh-CN"/>
              </w:rPr>
              <w:t>被服</w:t>
            </w:r>
          </w:p>
        </w:tc>
        <w:tc>
          <w:tcPr>
            <w:tcW w:w="1260" w:type="dxa"/>
            <w:shd w:val="clear" w:color="auto" w:fill="auto"/>
            <w:vAlign w:val="center"/>
          </w:tcPr>
          <w:p>
            <w:pPr>
              <w:spacing w:line="300" w:lineRule="exact"/>
              <w:jc w:val="left"/>
              <w:rPr>
                <w:rFonts w:hint="eastAsia" w:ascii="方正书宋_GBK" w:hAnsi="Times New Roman" w:eastAsia="方正书宋_GBK" w:cs="Times New Roman"/>
                <w:b w:val="0"/>
                <w:bCs/>
                <w:sz w:val="21"/>
                <w:szCs w:val="21"/>
                <w:lang w:val="en-US" w:eastAsia="zh-CN"/>
              </w:rPr>
            </w:pPr>
            <w:r>
              <w:rPr>
                <w:rFonts w:hint="eastAsia" w:ascii="方正书宋_GBK" w:hAnsi="Times New Roman" w:eastAsia="方正书宋_GBK" w:cs="Times New Roman"/>
                <w:b w:val="0"/>
                <w:bCs/>
                <w:sz w:val="21"/>
                <w:szCs w:val="21"/>
                <w:lang w:val="en-US" w:eastAsia="zh-CN"/>
              </w:rPr>
              <w:t>A070301</w:t>
            </w:r>
          </w:p>
        </w:tc>
        <w:tc>
          <w:tcPr>
            <w:tcW w:w="936"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p>
        </w:tc>
        <w:tc>
          <w:tcPr>
            <w:tcW w:w="759"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76.00</w:t>
            </w:r>
          </w:p>
        </w:tc>
        <w:tc>
          <w:tcPr>
            <w:tcW w:w="810"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0.05</w:t>
            </w:r>
          </w:p>
        </w:tc>
        <w:tc>
          <w:tcPr>
            <w:tcW w:w="945"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3.80</w:t>
            </w:r>
          </w:p>
        </w:tc>
        <w:tc>
          <w:tcPr>
            <w:tcW w:w="937"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3.80</w:t>
            </w:r>
          </w:p>
        </w:tc>
        <w:tc>
          <w:tcPr>
            <w:tcW w:w="983"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3.80</w:t>
            </w:r>
          </w:p>
        </w:tc>
        <w:tc>
          <w:tcPr>
            <w:tcW w:w="673" w:type="dxa"/>
            <w:shd w:val="clear" w:color="auto" w:fill="auto"/>
            <w:vAlign w:val="center"/>
          </w:tcPr>
          <w:p>
            <w:pPr>
              <w:spacing w:line="300" w:lineRule="exact"/>
              <w:jc w:val="right"/>
              <w:rPr>
                <w:rFonts w:ascii="方正书宋_GBK" w:hAnsi="Times New Roman" w:eastAsia="方正书宋_GBK" w:cs="Times New Roman"/>
                <w:b w:val="0"/>
                <w:bCs/>
                <w:sz w:val="21"/>
                <w:szCs w:val="21"/>
              </w:rPr>
            </w:pPr>
          </w:p>
        </w:tc>
        <w:tc>
          <w:tcPr>
            <w:tcW w:w="849" w:type="dxa"/>
            <w:shd w:val="clear" w:color="auto" w:fill="auto"/>
            <w:vAlign w:val="center"/>
          </w:tcPr>
          <w:p>
            <w:pPr>
              <w:spacing w:line="300" w:lineRule="exact"/>
              <w:jc w:val="right"/>
              <w:rPr>
                <w:rFonts w:ascii="方正书宋_GBK" w:hAnsi="Times New Roman" w:eastAsia="方正书宋_GBK" w:cs="Times New Roman"/>
                <w:b w:val="0"/>
                <w:bCs/>
                <w:sz w:val="21"/>
                <w:szCs w:val="21"/>
              </w:rPr>
            </w:pPr>
          </w:p>
        </w:tc>
        <w:tc>
          <w:tcPr>
            <w:tcW w:w="852" w:type="dxa"/>
            <w:shd w:val="clear" w:color="auto" w:fill="auto"/>
            <w:vAlign w:val="center"/>
          </w:tcPr>
          <w:p>
            <w:pPr>
              <w:spacing w:line="300" w:lineRule="exact"/>
              <w:jc w:val="right"/>
              <w:rPr>
                <w:rFonts w:ascii="方正书宋_GBK" w:hAnsi="Times New Roman" w:eastAsia="方正书宋_GBK" w:cs="Times New Roman"/>
                <w:b w:val="0"/>
                <w:bCs/>
                <w:sz w:val="21"/>
                <w:szCs w:val="21"/>
              </w:rPr>
            </w:pPr>
          </w:p>
        </w:tc>
        <w:tc>
          <w:tcPr>
            <w:tcW w:w="472" w:type="dxa"/>
            <w:gridSpan w:val="2"/>
            <w:shd w:val="clear" w:color="auto" w:fill="auto"/>
            <w:vAlign w:val="center"/>
          </w:tcPr>
          <w:p>
            <w:pPr>
              <w:spacing w:line="300" w:lineRule="exact"/>
              <w:jc w:val="right"/>
              <w:rPr>
                <w:rFonts w:ascii="方正书宋_GBK" w:hAnsi="Times New Roman" w:eastAsia="方正书宋_GBK" w:cs="Times New Roman"/>
                <w:b w:val="0"/>
                <w:bCs/>
                <w:sz w:val="21"/>
                <w:szCs w:val="21"/>
              </w:rPr>
            </w:pPr>
          </w:p>
        </w:tc>
        <w:tc>
          <w:tcPr>
            <w:tcW w:w="463" w:type="dxa"/>
            <w:gridSpan w:val="2"/>
            <w:shd w:val="clear" w:color="auto" w:fill="auto"/>
            <w:vAlign w:val="center"/>
          </w:tcPr>
          <w:p>
            <w:pPr>
              <w:spacing w:line="300" w:lineRule="exact"/>
              <w:jc w:val="right"/>
              <w:rPr>
                <w:rFonts w:ascii="方正书宋_GBK" w:hAnsi="Times New Roman" w:eastAsia="方正书宋_GBK" w:cs="Times New Roman"/>
                <w:b w:val="0"/>
                <w:bCs/>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04" w:type="dxa"/>
            <w:shd w:val="clear" w:color="auto" w:fill="auto"/>
            <w:vAlign w:val="center"/>
          </w:tcPr>
          <w:p>
            <w:pPr>
              <w:spacing w:line="300" w:lineRule="exact"/>
              <w:jc w:val="left"/>
              <w:rPr>
                <w:rFonts w:hint="eastAsia" w:ascii="方正书宋_GBK" w:hAnsi="Times New Roman" w:eastAsia="方正书宋_GBK" w:cs="Times New Roman"/>
                <w:b w:val="0"/>
                <w:bCs/>
                <w:sz w:val="21"/>
                <w:szCs w:val="21"/>
                <w:lang w:val="en-US" w:eastAsia="zh-CN"/>
              </w:rPr>
            </w:pPr>
            <w:r>
              <w:rPr>
                <w:rFonts w:hint="eastAsia" w:ascii="方正书宋_GBK" w:hAnsi="Times New Roman" w:eastAsia="方正书宋_GBK" w:cs="Times New Roman"/>
                <w:b w:val="0"/>
                <w:bCs/>
                <w:sz w:val="21"/>
                <w:szCs w:val="21"/>
                <w:lang w:val="en-US" w:eastAsia="zh-CN"/>
              </w:rPr>
              <w:t>霸州市河长制办公室工作经费</w:t>
            </w:r>
          </w:p>
        </w:tc>
        <w:tc>
          <w:tcPr>
            <w:tcW w:w="1030"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13.00</w:t>
            </w:r>
          </w:p>
        </w:tc>
        <w:tc>
          <w:tcPr>
            <w:tcW w:w="847" w:type="dxa"/>
            <w:shd w:val="clear" w:color="auto" w:fill="auto"/>
            <w:vAlign w:val="center"/>
          </w:tcPr>
          <w:p>
            <w:pPr>
              <w:spacing w:line="300" w:lineRule="exact"/>
              <w:jc w:val="left"/>
              <w:rPr>
                <w:rFonts w:hint="eastAsia" w:ascii="方正书宋_GBK" w:hAnsi="Times New Roman" w:eastAsia="方正书宋_GBK" w:cs="Times New Roman"/>
                <w:b w:val="0"/>
                <w:bCs/>
                <w:sz w:val="21"/>
                <w:szCs w:val="21"/>
                <w:lang w:val="en-US" w:eastAsia="zh-CN"/>
              </w:rPr>
            </w:pPr>
            <w:r>
              <w:rPr>
                <w:rFonts w:hint="eastAsia" w:ascii="方正书宋_GBK" w:hAnsi="Times New Roman" w:eastAsia="方正书宋_GBK" w:cs="Times New Roman"/>
                <w:b w:val="0"/>
                <w:bCs/>
                <w:sz w:val="21"/>
                <w:szCs w:val="21"/>
                <w:lang w:val="en-US" w:eastAsia="zh-CN"/>
              </w:rPr>
              <w:t>计算机设备</w:t>
            </w:r>
          </w:p>
        </w:tc>
        <w:tc>
          <w:tcPr>
            <w:tcW w:w="1260" w:type="dxa"/>
            <w:shd w:val="clear" w:color="auto" w:fill="auto"/>
            <w:vAlign w:val="center"/>
          </w:tcPr>
          <w:p>
            <w:pPr>
              <w:spacing w:line="300" w:lineRule="exact"/>
              <w:jc w:val="left"/>
              <w:rPr>
                <w:rFonts w:hint="eastAsia" w:ascii="方正书宋_GBK" w:hAnsi="Times New Roman" w:eastAsia="方正书宋_GBK" w:cs="Times New Roman"/>
                <w:b w:val="0"/>
                <w:bCs/>
                <w:sz w:val="21"/>
                <w:szCs w:val="21"/>
                <w:lang w:val="en-US" w:eastAsia="zh-CN"/>
              </w:rPr>
            </w:pPr>
            <w:r>
              <w:rPr>
                <w:rFonts w:hint="eastAsia" w:ascii="方正书宋_GBK" w:hAnsi="Times New Roman" w:eastAsia="方正书宋_GBK" w:cs="Times New Roman"/>
                <w:b w:val="0"/>
                <w:bCs/>
                <w:sz w:val="21"/>
                <w:szCs w:val="21"/>
                <w:lang w:val="en-US" w:eastAsia="zh-CN"/>
              </w:rPr>
              <w:t>A020101</w:t>
            </w:r>
          </w:p>
        </w:tc>
        <w:tc>
          <w:tcPr>
            <w:tcW w:w="936"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p>
        </w:tc>
        <w:tc>
          <w:tcPr>
            <w:tcW w:w="759"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5.00</w:t>
            </w:r>
          </w:p>
        </w:tc>
        <w:tc>
          <w:tcPr>
            <w:tcW w:w="810"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0.40</w:t>
            </w:r>
          </w:p>
        </w:tc>
        <w:tc>
          <w:tcPr>
            <w:tcW w:w="945"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2.00</w:t>
            </w:r>
          </w:p>
        </w:tc>
        <w:tc>
          <w:tcPr>
            <w:tcW w:w="937"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2.00</w:t>
            </w:r>
          </w:p>
        </w:tc>
        <w:tc>
          <w:tcPr>
            <w:tcW w:w="983" w:type="dxa"/>
            <w:shd w:val="clear" w:color="auto" w:fill="auto"/>
            <w:vAlign w:val="center"/>
          </w:tcPr>
          <w:p>
            <w:pPr>
              <w:spacing w:line="300" w:lineRule="exact"/>
              <w:jc w:val="right"/>
              <w:rPr>
                <w:rFonts w:hint="eastAsia" w:ascii="方正书宋_GBK" w:hAnsi="Times New Roman" w:eastAsia="方正书宋_GBK" w:cs="Times New Roman"/>
                <w:b w:val="0"/>
                <w:bCs/>
                <w:sz w:val="18"/>
                <w:szCs w:val="18"/>
                <w:lang w:val="en-US" w:eastAsia="zh-CN"/>
              </w:rPr>
            </w:pPr>
            <w:r>
              <w:rPr>
                <w:rFonts w:hint="eastAsia" w:ascii="方正书宋_GBK" w:hAnsi="Times New Roman" w:eastAsia="方正书宋_GBK" w:cs="Times New Roman"/>
                <w:b w:val="0"/>
                <w:bCs/>
                <w:sz w:val="18"/>
                <w:szCs w:val="18"/>
                <w:lang w:val="en-US" w:eastAsia="zh-CN"/>
              </w:rPr>
              <w:t>2.00</w:t>
            </w:r>
          </w:p>
        </w:tc>
        <w:tc>
          <w:tcPr>
            <w:tcW w:w="673" w:type="dxa"/>
            <w:shd w:val="clear" w:color="auto" w:fill="auto"/>
            <w:vAlign w:val="center"/>
          </w:tcPr>
          <w:p>
            <w:pPr>
              <w:spacing w:line="300" w:lineRule="exact"/>
              <w:jc w:val="right"/>
              <w:rPr>
                <w:rFonts w:ascii="方正书宋_GBK" w:hAnsi="Times New Roman" w:eastAsia="方正书宋_GBK" w:cs="Times New Roman"/>
                <w:b w:val="0"/>
                <w:bCs/>
                <w:sz w:val="21"/>
                <w:szCs w:val="21"/>
              </w:rPr>
            </w:pPr>
          </w:p>
        </w:tc>
        <w:tc>
          <w:tcPr>
            <w:tcW w:w="849" w:type="dxa"/>
            <w:shd w:val="clear" w:color="auto" w:fill="auto"/>
            <w:vAlign w:val="center"/>
          </w:tcPr>
          <w:p>
            <w:pPr>
              <w:spacing w:line="300" w:lineRule="exact"/>
              <w:jc w:val="right"/>
              <w:rPr>
                <w:rFonts w:ascii="方正书宋_GBK" w:hAnsi="Times New Roman" w:eastAsia="方正书宋_GBK" w:cs="Times New Roman"/>
                <w:b w:val="0"/>
                <w:bCs/>
                <w:sz w:val="21"/>
                <w:szCs w:val="21"/>
              </w:rPr>
            </w:pPr>
          </w:p>
        </w:tc>
        <w:tc>
          <w:tcPr>
            <w:tcW w:w="852" w:type="dxa"/>
            <w:shd w:val="clear" w:color="auto" w:fill="auto"/>
            <w:vAlign w:val="center"/>
          </w:tcPr>
          <w:p>
            <w:pPr>
              <w:spacing w:line="300" w:lineRule="exact"/>
              <w:jc w:val="right"/>
              <w:rPr>
                <w:rFonts w:ascii="方正书宋_GBK" w:hAnsi="Times New Roman" w:eastAsia="方正书宋_GBK" w:cs="Times New Roman"/>
                <w:b w:val="0"/>
                <w:bCs/>
                <w:sz w:val="21"/>
                <w:szCs w:val="21"/>
              </w:rPr>
            </w:pPr>
          </w:p>
        </w:tc>
        <w:tc>
          <w:tcPr>
            <w:tcW w:w="472" w:type="dxa"/>
            <w:gridSpan w:val="2"/>
            <w:shd w:val="clear" w:color="auto" w:fill="auto"/>
            <w:vAlign w:val="center"/>
          </w:tcPr>
          <w:p>
            <w:pPr>
              <w:spacing w:line="300" w:lineRule="exact"/>
              <w:jc w:val="right"/>
              <w:rPr>
                <w:rFonts w:ascii="方正书宋_GBK" w:hAnsi="Times New Roman" w:eastAsia="方正书宋_GBK" w:cs="Times New Roman"/>
                <w:b w:val="0"/>
                <w:bCs/>
                <w:sz w:val="21"/>
                <w:szCs w:val="21"/>
              </w:rPr>
            </w:pPr>
          </w:p>
        </w:tc>
        <w:tc>
          <w:tcPr>
            <w:tcW w:w="463" w:type="dxa"/>
            <w:gridSpan w:val="2"/>
            <w:shd w:val="clear" w:color="auto" w:fill="auto"/>
            <w:vAlign w:val="center"/>
          </w:tcPr>
          <w:p>
            <w:pPr>
              <w:spacing w:line="300" w:lineRule="exact"/>
              <w:jc w:val="right"/>
              <w:rPr>
                <w:rFonts w:ascii="方正书宋_GBK" w:hAnsi="Times New Roman" w:eastAsia="方正书宋_GBK" w:cs="Times New Roman"/>
                <w:b w:val="0"/>
                <w:bCs/>
                <w:sz w:val="21"/>
                <w:szCs w:val="21"/>
              </w:rPr>
            </w:pP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仿宋_GB2312" w:hAnsi="Times New Roman" w:eastAsia="仿宋_GB2312" w:cs="Times New Roman"/>
          <w:b w:val="0"/>
          <w:bCs w:val="0"/>
          <w:color w:val="000000" w:themeColor="text1"/>
          <w:sz w:val="32"/>
          <w:szCs w:val="32"/>
          <w14:textFill>
            <w14:solidFill>
              <w14:schemeClr w14:val="tx1"/>
            </w14:solidFill>
          </w14:textFill>
        </w:rPr>
      </w:pPr>
      <w:r>
        <w:rPr>
          <w:rFonts w:hint="eastAsia" w:ascii="仿宋_GB2312" w:hAnsi="黑体" w:eastAsia="仿宋_GB2312" w:cs="Times New Roman"/>
          <w:b w:val="0"/>
          <w:bCs w:val="0"/>
          <w:color w:val="000000" w:themeColor="text1"/>
          <w:sz w:val="32"/>
          <w:szCs w:val="32"/>
          <w14:textFill>
            <w14:solidFill>
              <w14:schemeClr w14:val="tx1"/>
            </w14:solidFill>
          </w14:textFill>
        </w:rPr>
        <w:t>霸州市</w:t>
      </w:r>
      <w:r>
        <w:rPr>
          <w:rFonts w:hint="eastAsia" w:ascii="仿宋_GB2312" w:hAnsi="黑体" w:eastAsia="仿宋_GB2312" w:cs="Times New Roman"/>
          <w:b w:val="0"/>
          <w:bCs w:val="0"/>
          <w:color w:val="000000" w:themeColor="text1"/>
          <w:sz w:val="32"/>
          <w:szCs w:val="32"/>
          <w:lang w:val="en-US" w:eastAsia="zh-CN"/>
          <w14:textFill>
            <w14:solidFill>
              <w14:schemeClr w14:val="tx1"/>
            </w14:solidFill>
          </w14:textFill>
        </w:rPr>
        <w:t>水务局</w:t>
      </w:r>
      <w:r>
        <w:rPr>
          <w:rFonts w:hint="eastAsia" w:ascii="仿宋_GB2312" w:hAnsi="黑体" w:eastAsia="仿宋_GB2312" w:cs="Times New Roman"/>
          <w:b w:val="0"/>
          <w:bCs w:val="0"/>
          <w:color w:val="000000" w:themeColor="text1"/>
          <w:sz w:val="32"/>
          <w:szCs w:val="32"/>
          <w14:textFill>
            <w14:solidFill>
              <w14:schemeClr w14:val="tx1"/>
            </w14:solidFill>
          </w14:textFill>
        </w:rPr>
        <w:t>（含所属单位）上年末固定资产金额为</w:t>
      </w:r>
      <w:r>
        <w:rPr>
          <w:rFonts w:hint="eastAsia" w:ascii="仿宋_GB2312" w:hAnsi="黑体" w:eastAsia="仿宋_GB2312" w:cs="Times New Roman"/>
          <w:b w:val="0"/>
          <w:bCs w:val="0"/>
          <w:color w:val="000000" w:themeColor="text1"/>
          <w:sz w:val="32"/>
          <w:szCs w:val="32"/>
          <w:lang w:val="en-US" w:eastAsia="zh-CN"/>
          <w14:textFill>
            <w14:solidFill>
              <w14:schemeClr w14:val="tx1"/>
            </w14:solidFill>
          </w14:textFill>
        </w:rPr>
        <w:t>988.90</w:t>
      </w:r>
      <w:r>
        <w:rPr>
          <w:rFonts w:hint="eastAsia" w:ascii="仿宋_GB2312" w:hAnsi="黑体" w:eastAsia="仿宋_GB2312" w:cs="Times New Roman"/>
          <w:b w:val="0"/>
          <w:bCs w:val="0"/>
          <w:color w:val="000000" w:themeColor="text1"/>
          <w:sz w:val="32"/>
          <w:szCs w:val="32"/>
          <w14:textFill>
            <w14:solidFill>
              <w14:schemeClr w14:val="tx1"/>
            </w14:solidFill>
          </w14:textFill>
        </w:rPr>
        <w:t>万元（详见下表）。本年度各单位（处室）拟购置固定资产总额</w:t>
      </w:r>
      <w:r>
        <w:rPr>
          <w:rFonts w:ascii="仿宋_GB2312" w:hAnsi="黑体" w:eastAsia="仿宋_GB2312" w:cs="Times New Roman"/>
          <w:b w:val="0"/>
          <w:bCs w:val="0"/>
          <w:color w:val="000000" w:themeColor="text1"/>
          <w:sz w:val="32"/>
          <w:szCs w:val="32"/>
          <w14:textFill>
            <w14:solidFill>
              <w14:schemeClr w14:val="tx1"/>
            </w14:solidFill>
          </w14:textFill>
        </w:rPr>
        <w:t>为</w:t>
      </w:r>
      <w:r>
        <w:rPr>
          <w:rFonts w:hint="eastAsia" w:ascii="仿宋_GB2312" w:hAnsi="黑体" w:eastAsia="仿宋_GB2312" w:cs="Times New Roman"/>
          <w:b w:val="0"/>
          <w:bCs w:val="0"/>
          <w:color w:val="000000" w:themeColor="text1"/>
          <w:sz w:val="32"/>
          <w:szCs w:val="32"/>
          <w:lang w:val="en-US" w:eastAsia="zh-CN"/>
          <w14:textFill>
            <w14:solidFill>
              <w14:schemeClr w14:val="tx1"/>
            </w14:solidFill>
          </w14:textFill>
        </w:rPr>
        <w:t>2</w:t>
      </w:r>
      <w:r>
        <w:rPr>
          <w:rFonts w:ascii="仿宋_GB2312" w:hAnsi="黑体" w:eastAsia="仿宋_GB2312" w:cs="Times New Roman"/>
          <w:b w:val="0"/>
          <w:bCs w:val="0"/>
          <w:color w:val="000000" w:themeColor="text1"/>
          <w:sz w:val="32"/>
          <w:szCs w:val="32"/>
          <w14:textFill>
            <w14:solidFill>
              <w14:schemeClr w14:val="tx1"/>
            </w14:solidFill>
          </w14:textFill>
        </w:rPr>
        <w:t>万元</w:t>
      </w:r>
      <w:r>
        <w:rPr>
          <w:rFonts w:hint="eastAsia" w:ascii="仿宋_GB2312" w:hAnsi="黑体" w:eastAsia="仿宋_GB2312" w:cs="Times New Roman"/>
          <w:b w:val="0"/>
          <w:bCs w:val="0"/>
          <w:color w:val="000000" w:themeColor="text1"/>
          <w:sz w:val="32"/>
          <w:szCs w:val="32"/>
          <w14:textFill>
            <w14:solidFill>
              <w14:schemeClr w14:val="tx1"/>
            </w14:solidFill>
          </w14:textFill>
        </w:rPr>
        <w:t>，主要为计算机设备，已列入政府采购预算，详见政府采购</w:t>
      </w:r>
      <w:r>
        <w:rPr>
          <w:rFonts w:ascii="仿宋_GB2312" w:hAnsi="黑体" w:eastAsia="仿宋_GB2312" w:cs="Times New Roman"/>
          <w:b w:val="0"/>
          <w:bCs w:val="0"/>
          <w:color w:val="000000" w:themeColor="text1"/>
          <w:sz w:val="32"/>
          <w:szCs w:val="32"/>
          <w14:textFill>
            <w14:solidFill>
              <w14:schemeClr w14:val="tx1"/>
            </w14:solidFill>
          </w14:textFill>
        </w:rPr>
        <w:t>预算表</w:t>
      </w:r>
      <w:r>
        <w:rPr>
          <w:rFonts w:hint="eastAsia" w:ascii="仿宋_GB2312" w:hAnsi="黑体" w:eastAsia="仿宋_GB2312" w:cs="Times New Roman"/>
          <w:b w:val="0"/>
          <w:bCs w:val="0"/>
          <w:color w:val="000000" w:themeColor="text1"/>
          <w:sz w:val="32"/>
          <w:szCs w:val="32"/>
          <w14:textFill>
            <w14:solidFill>
              <w14:schemeClr w14:val="tx1"/>
            </w14:solidFill>
          </w14:textFill>
        </w:rPr>
        <w:t>。</w:t>
      </w:r>
    </w:p>
    <w:tbl>
      <w:tblPr>
        <w:tblStyle w:val="11"/>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w:t>
            </w:r>
            <w:r>
              <w:rPr>
                <w:rFonts w:hint="eastAsia" w:ascii="宋体" w:hAnsi="宋体" w:eastAsia="宋体" w:cs="宋体"/>
                <w:b/>
                <w:bCs/>
                <w:kern w:val="0"/>
                <w:sz w:val="32"/>
                <w:szCs w:val="32"/>
                <w:lang w:val="en-US" w:eastAsia="zh-CN"/>
              </w:rPr>
              <w:t>水务局</w:t>
            </w:r>
            <w:r>
              <w:rPr>
                <w:rFonts w:hint="eastAsia" w:ascii="宋体" w:hAnsi="宋体" w:eastAsia="宋体" w:cs="宋体"/>
                <w:b/>
                <w:bCs/>
                <w:kern w:val="0"/>
                <w:sz w:val="32"/>
                <w:szCs w:val="32"/>
              </w:rPr>
              <w:t>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编制部门：</w:t>
            </w:r>
            <w:r>
              <w:rPr>
                <w:rFonts w:hint="eastAsia" w:ascii="宋体" w:hAnsi="宋体" w:eastAsia="宋体" w:cs="宋体"/>
                <w:kern w:val="0"/>
                <w:sz w:val="22"/>
                <w:lang w:val="en-US" w:eastAsia="zh-CN"/>
              </w:rPr>
              <w:t>709</w:t>
            </w:r>
            <w:r>
              <w:rPr>
                <w:rFonts w:hint="eastAsia" w:ascii="宋体" w:hAnsi="宋体" w:eastAsia="宋体" w:cs="宋体"/>
                <w:kern w:val="0"/>
                <w:sz w:val="22"/>
              </w:rPr>
              <w:t>霸州市</w:t>
            </w:r>
            <w:r>
              <w:rPr>
                <w:rFonts w:hint="eastAsia" w:ascii="宋体" w:hAnsi="宋体" w:eastAsia="宋体" w:cs="宋体"/>
                <w:kern w:val="0"/>
                <w:sz w:val="22"/>
                <w:lang w:val="en-US" w:eastAsia="zh-CN"/>
              </w:rPr>
              <w:t>水务局</w:t>
            </w:r>
          </w:p>
        </w:tc>
        <w:tc>
          <w:tcPr>
            <w:tcW w:w="5103"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 xml:space="preserve">截止时间：2018年12月31日  </w:t>
            </w:r>
          </w:p>
        </w:tc>
      </w:tr>
      <w:tr>
        <w:tblPrEx>
          <w:tblLayout w:type="fixed"/>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Layout w:type="fixed"/>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988.90</w:t>
            </w:r>
          </w:p>
        </w:tc>
      </w:tr>
      <w:tr>
        <w:tblPrEx>
          <w:tblLayout w:type="fixed"/>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79.64</w:t>
            </w:r>
          </w:p>
        </w:tc>
      </w:tr>
      <w:tr>
        <w:tblPrEx>
          <w:tblLayout w:type="fixed"/>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909.26</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书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docPartObj>
        <w:docPartGallery w:val="autotext"/>
      </w:docPartObj>
    </w:sdtPr>
    <w:sdtContent>
      <w:p>
        <w:pPr>
          <w:pStyle w:val="4"/>
          <w:jc w:val="center"/>
        </w:pPr>
        <w:r>
          <w:rPr>
            <w:sz w:val="28"/>
          </w:rPr>
          <w:fldChar w:fldCharType="begin"/>
        </w:r>
        <w:r>
          <w:rPr>
            <w:sz w:val="28"/>
          </w:rPr>
          <w:instrText xml:space="preserve">PAGE   \* MERGEFORMAT</w:instrText>
        </w:r>
        <w:r>
          <w:rPr>
            <w:sz w:val="28"/>
          </w:rPr>
          <w:fldChar w:fldCharType="separate"/>
        </w:r>
        <w:r>
          <w:rPr>
            <w:sz w:val="28"/>
            <w:lang w:val="zh-CN"/>
          </w:rPr>
          <w:t>8</w:t>
        </w:r>
        <w:r>
          <w:rPr>
            <w:sz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09C0"/>
    <w:rsid w:val="0000145B"/>
    <w:rsid w:val="000027F2"/>
    <w:rsid w:val="00012028"/>
    <w:rsid w:val="000130DD"/>
    <w:rsid w:val="0001689E"/>
    <w:rsid w:val="000218E9"/>
    <w:rsid w:val="00023314"/>
    <w:rsid w:val="0003121A"/>
    <w:rsid w:val="0003472C"/>
    <w:rsid w:val="00037AF6"/>
    <w:rsid w:val="00044DC9"/>
    <w:rsid w:val="00045A61"/>
    <w:rsid w:val="00054879"/>
    <w:rsid w:val="00055D09"/>
    <w:rsid w:val="0006250F"/>
    <w:rsid w:val="000643A0"/>
    <w:rsid w:val="00067117"/>
    <w:rsid w:val="00075D5F"/>
    <w:rsid w:val="000806AF"/>
    <w:rsid w:val="00083592"/>
    <w:rsid w:val="000920C0"/>
    <w:rsid w:val="00095025"/>
    <w:rsid w:val="00096423"/>
    <w:rsid w:val="000B3081"/>
    <w:rsid w:val="000B4837"/>
    <w:rsid w:val="000B6A65"/>
    <w:rsid w:val="000B70F7"/>
    <w:rsid w:val="000C2333"/>
    <w:rsid w:val="000C3A19"/>
    <w:rsid w:val="000D08C1"/>
    <w:rsid w:val="000D1089"/>
    <w:rsid w:val="000D740D"/>
    <w:rsid w:val="000E08FE"/>
    <w:rsid w:val="000F0279"/>
    <w:rsid w:val="0010082C"/>
    <w:rsid w:val="00111EFF"/>
    <w:rsid w:val="001132BF"/>
    <w:rsid w:val="001174B3"/>
    <w:rsid w:val="00122CA5"/>
    <w:rsid w:val="001245BB"/>
    <w:rsid w:val="00126262"/>
    <w:rsid w:val="001353FD"/>
    <w:rsid w:val="001433DA"/>
    <w:rsid w:val="00152A3B"/>
    <w:rsid w:val="0015579B"/>
    <w:rsid w:val="00156150"/>
    <w:rsid w:val="001574A5"/>
    <w:rsid w:val="00162841"/>
    <w:rsid w:val="00165677"/>
    <w:rsid w:val="00170039"/>
    <w:rsid w:val="00182438"/>
    <w:rsid w:val="0018479D"/>
    <w:rsid w:val="00184A96"/>
    <w:rsid w:val="001901C9"/>
    <w:rsid w:val="00194FDE"/>
    <w:rsid w:val="001962EB"/>
    <w:rsid w:val="001A210E"/>
    <w:rsid w:val="001A69C1"/>
    <w:rsid w:val="001C0A14"/>
    <w:rsid w:val="001C1C6C"/>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60DBD"/>
    <w:rsid w:val="00263C11"/>
    <w:rsid w:val="002645FB"/>
    <w:rsid w:val="00265944"/>
    <w:rsid w:val="00277483"/>
    <w:rsid w:val="00287688"/>
    <w:rsid w:val="002935FC"/>
    <w:rsid w:val="00296113"/>
    <w:rsid w:val="00296AE7"/>
    <w:rsid w:val="002A215D"/>
    <w:rsid w:val="002B41F7"/>
    <w:rsid w:val="002B6ADE"/>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57BD"/>
    <w:rsid w:val="00B136B8"/>
    <w:rsid w:val="00B17ADA"/>
    <w:rsid w:val="00B20712"/>
    <w:rsid w:val="00B20DA5"/>
    <w:rsid w:val="00B218B0"/>
    <w:rsid w:val="00B22729"/>
    <w:rsid w:val="00B22A6B"/>
    <w:rsid w:val="00B235AA"/>
    <w:rsid w:val="00B2755C"/>
    <w:rsid w:val="00B43238"/>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44B3"/>
    <w:rsid w:val="00FA71CC"/>
    <w:rsid w:val="00FB64EF"/>
    <w:rsid w:val="00FB7C83"/>
    <w:rsid w:val="00FD52DC"/>
    <w:rsid w:val="00FD596F"/>
    <w:rsid w:val="00FD6519"/>
    <w:rsid w:val="00FE25D5"/>
    <w:rsid w:val="00FE2A35"/>
    <w:rsid w:val="00FF0EC6"/>
    <w:rsid w:val="00FF3F1E"/>
    <w:rsid w:val="00FF4B95"/>
    <w:rsid w:val="04DD2F61"/>
    <w:rsid w:val="08BC19FB"/>
    <w:rsid w:val="09990036"/>
    <w:rsid w:val="0AFB2575"/>
    <w:rsid w:val="0B481825"/>
    <w:rsid w:val="0C066016"/>
    <w:rsid w:val="0E8910A8"/>
    <w:rsid w:val="0F96684D"/>
    <w:rsid w:val="0F9E47F6"/>
    <w:rsid w:val="0FD83742"/>
    <w:rsid w:val="0FE02D2A"/>
    <w:rsid w:val="106B59BB"/>
    <w:rsid w:val="10E0284D"/>
    <w:rsid w:val="132A3918"/>
    <w:rsid w:val="138B042C"/>
    <w:rsid w:val="165D0C8D"/>
    <w:rsid w:val="16E74596"/>
    <w:rsid w:val="1BA6061F"/>
    <w:rsid w:val="1F6C6D71"/>
    <w:rsid w:val="214204AD"/>
    <w:rsid w:val="21DB4169"/>
    <w:rsid w:val="26712D0E"/>
    <w:rsid w:val="2BD21037"/>
    <w:rsid w:val="2C616FF4"/>
    <w:rsid w:val="2D9E1026"/>
    <w:rsid w:val="31044207"/>
    <w:rsid w:val="33B935F3"/>
    <w:rsid w:val="398E1CE4"/>
    <w:rsid w:val="438C654A"/>
    <w:rsid w:val="442462BF"/>
    <w:rsid w:val="455875E6"/>
    <w:rsid w:val="4A3F6B54"/>
    <w:rsid w:val="4BF532BD"/>
    <w:rsid w:val="50A11950"/>
    <w:rsid w:val="52E04DC7"/>
    <w:rsid w:val="58143D8A"/>
    <w:rsid w:val="59001520"/>
    <w:rsid w:val="5C013CC7"/>
    <w:rsid w:val="5D7D6B47"/>
    <w:rsid w:val="6332729C"/>
    <w:rsid w:val="651E0763"/>
    <w:rsid w:val="6FB653F0"/>
    <w:rsid w:val="6FC95E90"/>
    <w:rsid w:val="70C03D8D"/>
    <w:rsid w:val="71226AD3"/>
    <w:rsid w:val="72006DA4"/>
    <w:rsid w:val="75803EBD"/>
    <w:rsid w:val="794B077F"/>
    <w:rsid w:val="79EF19A6"/>
    <w:rsid w:val="7B397C3C"/>
    <w:rsid w:val="7E8C5F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99" w:semiHidden="0"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customStyle="1" w:styleId="2">
    <w:name w:val="Plain Text1"/>
    <w:basedOn w:val="1"/>
    <w:qFormat/>
    <w:uiPriority w:val="0"/>
    <w:rPr>
      <w:rFonts w:ascii="宋体" w:hAnsi="Courier New" w:cs="Courier New"/>
      <w:szCs w:val="21"/>
    </w:rPr>
  </w:style>
  <w:style w:type="paragraph" w:styleId="3">
    <w:name w:val="Balloon Text"/>
    <w:basedOn w:val="1"/>
    <w:link w:val="14"/>
    <w:semiHidden/>
    <w:unhideWhenUsed/>
    <w:uiPriority w:val="99"/>
    <w:rPr>
      <w:sz w:val="18"/>
      <w:szCs w:val="18"/>
    </w:rPr>
  </w:style>
  <w:style w:type="paragraph" w:styleId="4">
    <w:name w:val="footer"/>
    <w:basedOn w:val="1"/>
    <w:link w:val="13"/>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toc 1"/>
    <w:basedOn w:val="1"/>
    <w:next w:val="1"/>
    <w:qFormat/>
    <w:uiPriority w:val="0"/>
    <w:rPr>
      <w:rFonts w:ascii="Times New Roman" w:hAnsi="Times New Roman" w:eastAsia="宋体" w:cs="Times New Roman"/>
      <w:szCs w:val="24"/>
    </w:rPr>
  </w:style>
  <w:style w:type="paragraph" w:styleId="7">
    <w:name w:val="index 7"/>
    <w:basedOn w:val="1"/>
    <w:next w:val="1"/>
    <w:qFormat/>
    <w:uiPriority w:val="99"/>
    <w:pPr>
      <w:widowControl w:val="0"/>
      <w:adjustRightInd/>
      <w:snapToGrid/>
      <w:spacing w:after="0"/>
      <w:ind w:left="1200" w:leftChars="1200"/>
      <w:jc w:val="both"/>
    </w:pPr>
    <w:rPr>
      <w:rFonts w:ascii="Times New Roman" w:hAnsi="Times New Roman" w:eastAsia="宋体" w:cs="Times New Roman"/>
      <w:kern w:val="2"/>
      <w:sz w:val="21"/>
      <w:szCs w:val="24"/>
    </w:rPr>
  </w:style>
  <w:style w:type="paragraph" w:styleId="8">
    <w:name w:val="toc 2"/>
    <w:basedOn w:val="1"/>
    <w:next w:val="1"/>
    <w:qFormat/>
    <w:uiPriority w:val="0"/>
    <w:pPr>
      <w:ind w:left="420" w:leftChars="200"/>
    </w:pPr>
    <w:rPr>
      <w:rFonts w:ascii="Times New Roman" w:hAnsi="Times New Roman" w:eastAsia="宋体" w:cs="Times New Roman"/>
      <w:szCs w:val="24"/>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12">
    <w:name w:val="页眉 字符"/>
    <w:basedOn w:val="10"/>
    <w:link w:val="5"/>
    <w:uiPriority w:val="0"/>
    <w:rPr>
      <w:rFonts w:ascii="Times New Roman" w:hAnsi="Times New Roman" w:eastAsia="宋体" w:cs="Times New Roman"/>
      <w:sz w:val="18"/>
      <w:szCs w:val="18"/>
    </w:rPr>
  </w:style>
  <w:style w:type="character" w:customStyle="1" w:styleId="13">
    <w:name w:val="页脚 字符"/>
    <w:basedOn w:val="10"/>
    <w:link w:val="4"/>
    <w:qFormat/>
    <w:uiPriority w:val="99"/>
    <w:rPr>
      <w:rFonts w:ascii="Times New Roman" w:hAnsi="Times New Roman" w:eastAsia="宋体" w:cs="Times New Roman"/>
      <w:sz w:val="18"/>
      <w:szCs w:val="18"/>
    </w:rPr>
  </w:style>
  <w:style w:type="character" w:customStyle="1" w:styleId="14">
    <w:name w:val="批注框文本 字符"/>
    <w:basedOn w:val="10"/>
    <w:link w:val="3"/>
    <w:semiHidden/>
    <w:uiPriority w:val="99"/>
    <w:rPr>
      <w:sz w:val="18"/>
      <w:szCs w:val="18"/>
    </w:rPr>
  </w:style>
  <w:style w:type="paragraph" w:customStyle="1" w:styleId="15">
    <w:name w:val="Defaul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6">
    <w:name w:val="Char"/>
    <w:basedOn w:val="1"/>
    <w:uiPriority w:val="0"/>
    <w:rPr>
      <w:rFonts w:ascii="Tahoma" w:hAnsi="Tahoma"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3A873D-3504-47E7-B920-83F47BE0621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444</Words>
  <Characters>2533</Characters>
  <Lines>21</Lines>
  <Paragraphs>5</Paragraphs>
  <TotalTime>74</TotalTime>
  <ScaleCrop>false</ScaleCrop>
  <LinksUpToDate>false</LinksUpToDate>
  <CharactersWithSpaces>2972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china</cp:lastModifiedBy>
  <cp:lastPrinted>2019-02-19T07:12:00Z</cp:lastPrinted>
  <dcterms:modified xsi:type="dcterms:W3CDTF">2019-02-22T01:56:44Z</dcterms:modified>
  <cp:revision>1379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